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兴宁区司法局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公共法律服务领域基层政务公开标准目录</w:t>
      </w:r>
      <w:bookmarkEnd w:id="0"/>
    </w:p>
    <w:bookmarkEnd w:id="1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宣传教育的第七个五年规划（2016－2020年）&gt;》、《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兴宁区委宣传部、兴宁区司法局关于在公民中开展法制宣传教育的第七个五年规划（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2016-2020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 ■两微一端    ■广播电视  ■纸质媒体   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宣传教育工作中做出显著成绩的单位和个人进行表彰奖励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法律援助服务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给予法律援助决定书；不予法律援助决定书；指派通知书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自收到公开申请之日起20个工作日内公开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法律援助机构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■精准推送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法律援助申请人、受指派的律师事务所或其他组织等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法律援助办案人员办案补贴的审核发放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案件补贴审核发放表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自收到公开申请之日起20个工作日内公开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法律援助机构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■精准推送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申请人（办案人员、办案人员所在单位）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对法律援助机构不予援助决定异议的审查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处理决定书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自收到公开申请之日起20个工作日内公开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司法行政部门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■精准推送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法律援助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申请人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对在法律援助工作中作出突出贡献的组织和个人进行表彰奖励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司法行政部门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■政府网站   ■两微一端         ■社区/村公示栏（电子屏）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行政处罚决定或行政处罚决定书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法律援助条例》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司法行政部门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■政府网站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■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两微一端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基层法律服务工作者执业核准许可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不予受理通知书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《基层法律服务工作者管理办法》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■精准推送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■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两微一端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■纸质媒体   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宣传教育的第七个五年规划（2016－2020年）&gt;》《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兴宁区委宣传部、兴宁区司法局关于在公民中开展法制宣传教育的第七个五年规划（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2016-2020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   ■两微一端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■两微一端    ■公开查阅点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■公开查阅点  ■政务服务中心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■政府公报    ■两微一端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■发布会/听证会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■广播电视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6AD72F45"/>
    <w:rsid w:val="084067E1"/>
    <w:rsid w:val="1DD606C7"/>
    <w:rsid w:val="242F73CE"/>
    <w:rsid w:val="31A621A5"/>
    <w:rsid w:val="4D273A1C"/>
    <w:rsid w:val="5757796A"/>
    <w:rsid w:val="6AD72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2114</Words>
  <Characters>2165</Characters>
  <Lines>0</Lines>
  <Paragraphs>0</Paragraphs>
  <TotalTime>3</TotalTime>
  <ScaleCrop>false</ScaleCrop>
  <LinksUpToDate>false</LinksUpToDate>
  <CharactersWithSpaces>2346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2020-11-05T09:07:00Z</dcterms:created>
  <dc:creator>兴宁区司法局</dc:creator>
  <cp:lastModifiedBy>新闻中心</cp:lastModifiedBy>
  <cp:lastPrinted>2020-11-30T02:12:00Z</cp:lastPrinted>
  <dcterms:modified xsi:type="dcterms:W3CDTF">2022-07-11T08:21:53Z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C4CF90A9E7F84A7A85C781D4FDBC41BB</vt:lpwstr>
  </property>
</Properties>
</file>