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青秀区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公共法律服务领域基层政务公开标准目录</w:t>
      </w:r>
    </w:p>
    <w:tbl>
      <w:tblPr>
        <w:tblStyle w:val="5"/>
        <w:tblW w:w="15797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00"/>
        <w:gridCol w:w="1119"/>
        <w:gridCol w:w="1125"/>
        <w:gridCol w:w="1845"/>
        <w:gridCol w:w="1890"/>
        <w:gridCol w:w="1118"/>
        <w:gridCol w:w="1080"/>
        <w:gridCol w:w="2786"/>
        <w:gridCol w:w="611"/>
        <w:gridCol w:w="830"/>
        <w:gridCol w:w="689"/>
        <w:gridCol w:w="728"/>
        <w:gridCol w:w="709"/>
        <w:gridCol w:w="66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  <w:jc w:val="center"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序号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公开事项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公开内容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（要素）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公开依据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主体</w:t>
            </w:r>
          </w:p>
        </w:tc>
        <w:tc>
          <w:tcPr>
            <w:tcW w:w="2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公开渠道和载体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公开对象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公开方式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公开层级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一级事项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二级事项</w:t>
            </w: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2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全社会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特定群众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主动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依申请公开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  <w:lang w:val="en-US" w:eastAsia="zh-CN"/>
              </w:rPr>
              <w:t>城区</w:t>
            </w: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级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黑体_GBK" w:hAnsi="黑体" w:eastAsia="方正黑体_GBK" w:cs="宋体"/>
                <w:color w:val="000000"/>
                <w:sz w:val="24"/>
              </w:rPr>
            </w:pPr>
            <w:r>
              <w:rPr>
                <w:rFonts w:hint="eastAsia" w:ascii="方正黑体_GBK" w:hAnsi="黑体" w:eastAsia="方正黑体_GBK" w:cs="宋体"/>
                <w:color w:val="000000"/>
                <w:sz w:val="24"/>
                <w:lang w:val="en-US" w:eastAsia="zh-CN"/>
              </w:rPr>
              <w:t>镇</w:t>
            </w:r>
            <w:r>
              <w:rPr>
                <w:rFonts w:hint="eastAsia" w:ascii="方正黑体_GBK" w:hAnsi="黑体" w:eastAsia="方正黑体_GBK" w:cs="宋体"/>
                <w:color w:val="000000"/>
                <w:sz w:val="24"/>
              </w:rPr>
              <w:t>、村级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23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法治宣传教育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法律知识普及服务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法律法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规资讯；普法动态资讯；普法讲师团信息等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《中共中央、国务院转发&lt;中央宣传部、司法部关于在公民中开展法治宣传教育的第七个五年规划（2016－2020年）&gt;》、自治区、南宁市和青秀区“七五”普法规划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■政府网站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■入户/现场  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■社区/企事业单位/村公示栏（电子屏）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推广法治文化服务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辖区内法治文化阵地信息；法治文化作品、产品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《中共中央、国务院转发&lt;中央宣传部、司法部关于在公民中开展法治宣传教育的第七个五年规划（2016－2020年）&gt;》、自治区、南宁市和青秀区“七五”普法规划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■政府网站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■入户/现场  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■社区/企事业单位/村公示栏（电子屏）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对在法治宣传教育工作中做出显著成绩的单位和个人进行表彰奖励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《中共中央、国务院转发&lt;中央宣传部、司法部关于在公民中开展法治宣传教育的第七个五年规划（2016－2020年）&gt;》、自治区、南宁市和青秀区“七五”普法规划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■政府网站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■入户/现场  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■社区/企事业单位/村公示栏（电子屏）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43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法律援助服务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给予法律援助决定书；不予法律援助决定书；指派通知书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国务院《法律援助条例》、《广西壮族自治区法律援助条例》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法律援助机构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■精准推送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法律援助申请人、受指派的律师事务所或其他组织等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法律援助办案人员办案补贴的审核发放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案件补贴审核发放表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国务院《法律援助条例》、《广西壮族自治区法律援助条例》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自收到公开申请之日起20个工作日内公开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法律援助机构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■精准推送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申请人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对法律援助机构不予援助决定异议的审查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处理决定书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国务院《法律援助条例》、《广西壮族自治区法律援助条例》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自收到公开申请之日起20个工作日内公开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■精准推送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申请人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对在法律援助工作中作出突出贡献的组织和个人进行表彰奖励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评选表彰通知；先进集体和个人申报表（空白表）；拟表彰的先进集体先进个人名单；表彰决定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国务院《法律援助条例》、《广西壮族自治区法律援助条例》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■政府网站 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■两微一端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■广播电视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■纸质媒体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■社区/企事业单位/村公示栏（电子屏）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 xml:space="preserve">■其他法律服务网 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 本省级法律服务网。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对律师事务所拒绝法律援助机构指派，不安排本所律师办理法律援助案件、律师无正当理由拒绝接受、擅自终止法律援助案件或办理法律援助案件收取财物的处罚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行政处罚决定或行政处罚决定书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国务院《法律援助条例》、《广西壮族自治区法律援助条例》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■政府网站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 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查询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服务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法律法规和案例检索服务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法律法规库网址或链接；典型案例库网址或链接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《中共中央、国务院转发&lt;中央宣传部、司法部关于在公民中开展法治宣传教育的第七个五年规划（2016－2020年）&gt;》、自治区、南宁市和青秀区“七五”普法规划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■政府网站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5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法律服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务机构、人员信息查询服务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辖区内的律师、公证、基层法律服务、司法鉴定、仲裁、人民调解等法律服务机构和人员有关基本信息、从业信息和信用信息等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《政府信息公开条例》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■政府网站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■公开查阅点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■政务服务中心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■便民服务站   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法律咨询服务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公共法律服务实体平台、热线平台、网络平台咨询服务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公共法律服务实体、热线、网络平台法律咨询服务指南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《政府信息公开条例》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司法行政部门、公共法律服务中心、公共法律服务工作站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■政府网站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■公开查阅点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■政务服务中心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■便民服务站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公共法律服务平台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公共法律服务实体、热线、网络平台信息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公共法律服务平台建设相关规划；公共法律服务中心、工作站具体地址；12348公共法律服务热线号码；中国法律服务网和各省级法律服务网网址；三大平台提供的公共法律服务事项清单及服务指南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《政府信息公开条例》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自制作或获取该信息之日起20个工作日内公开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司法行政部门、公共法律服务中心、公共法律服务工作站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■政府网站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■两微一端 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■公开查阅点 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■便民服务站 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■社区/企事业单位/村公示栏（电子屏）       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■其他法律服务网</w:t>
            </w:r>
          </w:p>
          <w:p>
            <w:pPr>
              <w:snapToGrid w:val="0"/>
              <w:spacing w:line="300" w:lineRule="exact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注：有关公开信息可推送或归集至本省级法律服务网。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2"/>
                <w:szCs w:val="22"/>
              </w:rPr>
              <w:t>√</w:t>
            </w:r>
          </w:p>
        </w:tc>
      </w:tr>
    </w:tbl>
    <w:p/>
    <w:sectPr>
      <w:footerReference r:id="rId3" w:type="default"/>
      <w:pgSz w:w="16838" w:h="11906" w:orient="landscape"/>
      <w:pgMar w:top="1191" w:right="1191" w:bottom="1191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324DD"/>
    <w:rsid w:val="0ABB7D6B"/>
    <w:rsid w:val="134324DD"/>
    <w:rsid w:val="1C6D556B"/>
    <w:rsid w:val="2D025F74"/>
    <w:rsid w:val="304E4405"/>
    <w:rsid w:val="68AB54C7"/>
    <w:rsid w:val="75F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2020-11-17T09:17:00Z</dcterms:created>
  <dc:creator>lyn</dc:creator>
  <cp:lastModifiedBy>lyn</cp:lastModifiedBy>
  <dcterms:modified xsi:type="dcterms:W3CDTF">2020-11-17T09:34:39Z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