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865" w:type="dxa"/>
        <w:tblInd w:w="-296" w:type="dxa"/>
        <w:tblLayout w:type="fixed"/>
        <w:tblCellMar>
          <w:top w:w="15" w:type="dxa"/>
          <w:left w:w="15" w:type="dxa"/>
          <w:bottom w:w="15" w:type="dxa"/>
          <w:right w:w="15" w:type="dxa"/>
        </w:tblCellMar>
      </w:tblPr>
      <w:tblGrid>
        <w:gridCol w:w="555"/>
        <w:gridCol w:w="825"/>
        <w:gridCol w:w="1170"/>
        <w:gridCol w:w="1770"/>
        <w:gridCol w:w="3195"/>
        <w:gridCol w:w="1050"/>
        <w:gridCol w:w="1155"/>
        <w:gridCol w:w="1350"/>
        <w:gridCol w:w="660"/>
        <w:gridCol w:w="555"/>
        <w:gridCol w:w="585"/>
        <w:gridCol w:w="648"/>
        <w:gridCol w:w="717"/>
        <w:gridCol w:w="630"/>
      </w:tblGrid>
      <w:tr>
        <w:tblPrEx>
          <w:tblCellMar>
            <w:top w:w="15" w:type="dxa"/>
            <w:left w:w="15" w:type="dxa"/>
            <w:bottom w:w="15" w:type="dxa"/>
            <w:right w:w="15" w:type="dxa"/>
          </w:tblCellMar>
        </w:tblPrEx>
        <w:trPr>
          <w:trHeight w:val="90" w:hRule="atLeast"/>
        </w:trPr>
        <w:tc>
          <w:tcPr>
            <w:tcW w:w="13518" w:type="dxa"/>
            <w:gridSpan w:val="12"/>
            <w:vAlign w:val="center"/>
          </w:tcPr>
          <w:p>
            <w:pPr>
              <w:adjustRightInd w:val="0"/>
              <w:spacing w:line="360" w:lineRule="auto"/>
              <w:rPr>
                <w:rFonts w:ascii="黑体" w:hAnsi="黑体" w:eastAsia="黑体" w:cs="仿宋"/>
                <w:sz w:val="32"/>
                <w:szCs w:val="32"/>
              </w:rPr>
            </w:pPr>
            <w:r>
              <w:rPr>
                <w:rFonts w:hint="eastAsia" w:ascii="黑体" w:hAnsi="黑体" w:eastAsia="黑体" w:cs="仿宋"/>
                <w:sz w:val="32"/>
                <w:szCs w:val="32"/>
              </w:rPr>
              <w:t>附件</w:t>
            </w:r>
          </w:p>
          <w:p>
            <w:pPr>
              <w:adjustRightInd w:val="0"/>
              <w:spacing w:line="360" w:lineRule="auto"/>
              <w:jc w:val="center"/>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val="en-US" w:eastAsia="zh-CN"/>
              </w:rPr>
              <w:t xml:space="preserve"> </w:t>
            </w:r>
            <w:r>
              <w:rPr>
                <w:rFonts w:hint="eastAsia" w:ascii="方正小标宋_GBK" w:hAnsi="方正小标宋_GBK" w:eastAsia="方正小标宋_GBK" w:cs="方正小标宋_GBK"/>
                <w:b w:val="0"/>
                <w:bCs/>
                <w:sz w:val="44"/>
                <w:szCs w:val="44"/>
                <w:lang w:eastAsia="zh-CN"/>
              </w:rPr>
              <w:t>贺州市八步区</w:t>
            </w:r>
            <w:r>
              <w:rPr>
                <w:rFonts w:hint="eastAsia" w:ascii="方正小标宋_GBK" w:hAnsi="方正小标宋_GBK" w:eastAsia="方正小标宋_GBK" w:cs="方正小标宋_GBK"/>
                <w:b w:val="0"/>
                <w:bCs/>
                <w:sz w:val="44"/>
                <w:szCs w:val="44"/>
              </w:rPr>
              <w:t>公共法律服务领域基层政务公开标准目录</w:t>
            </w:r>
          </w:p>
          <w:p>
            <w:pPr>
              <w:adjustRightInd w:val="0"/>
              <w:spacing w:line="360" w:lineRule="auto"/>
              <w:jc w:val="center"/>
              <w:rPr>
                <w:rFonts w:ascii="宋体" w:hAnsi="宋体" w:eastAsia="宋体" w:cs="宋体"/>
                <w:b/>
                <w:color w:val="000000"/>
                <w:sz w:val="40"/>
                <w:szCs w:val="40"/>
              </w:rPr>
            </w:pPr>
          </w:p>
        </w:tc>
        <w:tc>
          <w:tcPr>
            <w:tcW w:w="1347" w:type="dxa"/>
            <w:gridSpan w:val="2"/>
            <w:vAlign w:val="center"/>
          </w:tcPr>
          <w:p>
            <w:pPr>
              <w:widowControl/>
              <w:jc w:val="center"/>
              <w:textAlignment w:val="center"/>
              <w:rPr>
                <w:rFonts w:ascii="宋体" w:hAnsi="宋体" w:eastAsia="宋体" w:cs="宋体"/>
                <w:b/>
                <w:color w:val="000000"/>
                <w:sz w:val="40"/>
                <w:szCs w:val="40"/>
              </w:rPr>
            </w:pPr>
          </w:p>
        </w:tc>
      </w:tr>
      <w:tr>
        <w:tblPrEx>
          <w:tblCellMar>
            <w:top w:w="15" w:type="dxa"/>
            <w:left w:w="15" w:type="dxa"/>
            <w:bottom w:w="15" w:type="dxa"/>
            <w:right w:w="15" w:type="dxa"/>
          </w:tblCellMar>
        </w:tblPrEx>
        <w:trPr>
          <w:trHeight w:val="212" w:hRule="atLeast"/>
        </w:trPr>
        <w:tc>
          <w:tcPr>
            <w:tcW w:w="5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序号</w:t>
            </w:r>
          </w:p>
        </w:tc>
        <w:tc>
          <w:tcPr>
            <w:tcW w:w="19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公开事项</w:t>
            </w:r>
          </w:p>
        </w:tc>
        <w:tc>
          <w:tcPr>
            <w:tcW w:w="17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auto"/>
                <w:kern w:val="0"/>
                <w:sz w:val="18"/>
                <w:szCs w:val="18"/>
                <w:lang w:bidi="ar"/>
              </w:rPr>
            </w:pPr>
            <w:r>
              <w:rPr>
                <w:rFonts w:hint="eastAsia" w:ascii="黑体" w:hAnsi="宋体" w:eastAsia="黑体" w:cs="黑体"/>
                <w:color w:val="auto"/>
                <w:kern w:val="0"/>
                <w:sz w:val="18"/>
                <w:szCs w:val="18"/>
                <w:lang w:bidi="ar"/>
              </w:rPr>
              <w:t>公开内容</w:t>
            </w:r>
          </w:p>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（要素）</w:t>
            </w:r>
          </w:p>
        </w:tc>
        <w:tc>
          <w:tcPr>
            <w:tcW w:w="31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公开依据</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公开时限</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公开主体</w:t>
            </w:r>
          </w:p>
        </w:tc>
        <w:tc>
          <w:tcPr>
            <w:tcW w:w="13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公开对象</w:t>
            </w:r>
          </w:p>
        </w:tc>
        <w:tc>
          <w:tcPr>
            <w:tcW w:w="1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公开方式</w:t>
            </w:r>
          </w:p>
        </w:tc>
        <w:tc>
          <w:tcPr>
            <w:tcW w:w="13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auto"/>
                <w:kern w:val="0"/>
                <w:sz w:val="18"/>
                <w:szCs w:val="18"/>
                <w:lang w:bidi="ar"/>
              </w:rPr>
            </w:pPr>
            <w:r>
              <w:rPr>
                <w:rFonts w:hint="eastAsia" w:ascii="黑体" w:hAnsi="宋体" w:eastAsia="黑体" w:cs="黑体"/>
                <w:color w:val="auto"/>
                <w:kern w:val="0"/>
                <w:sz w:val="18"/>
                <w:szCs w:val="18"/>
                <w:lang w:bidi="ar"/>
              </w:rPr>
              <w:t>公开层级</w:t>
            </w:r>
          </w:p>
        </w:tc>
      </w:tr>
      <w:tr>
        <w:tblPrEx>
          <w:tblCellMar>
            <w:top w:w="15" w:type="dxa"/>
            <w:left w:w="15" w:type="dxa"/>
            <w:bottom w:w="15" w:type="dxa"/>
            <w:right w:w="15" w:type="dxa"/>
          </w:tblCellMar>
        </w:tblPrEx>
        <w:trPr>
          <w:trHeight w:val="337" w:hRule="atLeast"/>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auto"/>
                <w:sz w:val="18"/>
                <w:szCs w:val="18"/>
              </w:rPr>
            </w:pPr>
          </w:p>
        </w:tc>
        <w:tc>
          <w:tcPr>
            <w:tcW w:w="82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一级事项</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二级事项</w:t>
            </w:r>
          </w:p>
        </w:tc>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auto"/>
                <w:sz w:val="18"/>
                <w:szCs w:val="18"/>
              </w:rPr>
            </w:pPr>
          </w:p>
        </w:tc>
        <w:tc>
          <w:tcPr>
            <w:tcW w:w="31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auto"/>
                <w:sz w:val="18"/>
                <w:szCs w:val="18"/>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auto"/>
                <w:sz w:val="18"/>
                <w:szCs w:val="18"/>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auto"/>
                <w:sz w:val="18"/>
                <w:szCs w:val="18"/>
              </w:rPr>
            </w:pPr>
          </w:p>
        </w:tc>
        <w:tc>
          <w:tcPr>
            <w:tcW w:w="13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auto"/>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全社会</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auto"/>
                <w:kern w:val="0"/>
                <w:sz w:val="18"/>
                <w:szCs w:val="18"/>
                <w:lang w:bidi="ar"/>
              </w:rPr>
            </w:pPr>
            <w:r>
              <w:rPr>
                <w:rFonts w:hint="eastAsia" w:ascii="黑体" w:hAnsi="宋体" w:eastAsia="黑体" w:cs="黑体"/>
                <w:color w:val="auto"/>
                <w:kern w:val="0"/>
                <w:sz w:val="18"/>
                <w:szCs w:val="18"/>
                <w:lang w:bidi="ar"/>
              </w:rPr>
              <w:t>特定</w:t>
            </w:r>
          </w:p>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群体</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主动</w:t>
            </w:r>
          </w:p>
        </w:tc>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依申请</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县级</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auto"/>
                <w:kern w:val="0"/>
                <w:sz w:val="18"/>
                <w:szCs w:val="18"/>
                <w:lang w:bidi="ar"/>
              </w:rPr>
            </w:pPr>
            <w:r>
              <w:rPr>
                <w:rFonts w:hint="eastAsia" w:ascii="黑体" w:hAnsi="宋体" w:eastAsia="黑体" w:cs="黑体"/>
                <w:color w:val="auto"/>
                <w:kern w:val="0"/>
                <w:sz w:val="18"/>
                <w:szCs w:val="18"/>
                <w:lang w:bidi="ar"/>
              </w:rPr>
              <w:t>乡级</w:t>
            </w:r>
          </w:p>
        </w:tc>
      </w:tr>
      <w:tr>
        <w:tblPrEx>
          <w:tblCellMar>
            <w:top w:w="15" w:type="dxa"/>
            <w:left w:w="15" w:type="dxa"/>
            <w:bottom w:w="15" w:type="dxa"/>
            <w:right w:w="15" w:type="dxa"/>
          </w:tblCellMar>
        </w:tblPrEx>
        <w:trPr>
          <w:trHeight w:val="5435" w:hRule="atLeast"/>
        </w:trPr>
        <w:tc>
          <w:tcPr>
            <w:tcW w:w="55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法制宣传教育</w:t>
            </w:r>
          </w:p>
        </w:tc>
        <w:tc>
          <w:tcPr>
            <w:tcW w:w="117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法律知识普及服务</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法律法规资讯；</w:t>
            </w:r>
          </w:p>
          <w:p>
            <w:pPr>
              <w:widowControl/>
              <w:numPr>
                <w:ilvl w:val="0"/>
                <w:numId w:val="1"/>
              </w:numP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普法动态资讯；</w:t>
            </w:r>
          </w:p>
          <w:p>
            <w:pPr>
              <w:widowControl/>
              <w:numPr>
                <w:ilvl w:val="0"/>
                <w:numId w:val="1"/>
              </w:numP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普法讲师团信息等</w:t>
            </w:r>
          </w:p>
        </w:tc>
        <w:tc>
          <w:tcPr>
            <w:tcW w:w="319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color w:val="auto"/>
                <w:sz w:val="18"/>
                <w:szCs w:val="18"/>
                <w:lang w:eastAsia="zh-CN"/>
              </w:rPr>
            </w:pPr>
            <w:r>
              <w:rPr>
                <w:rFonts w:hint="eastAsia" w:ascii="宋体" w:hAnsi="宋体" w:eastAsia="宋体" w:cs="宋体"/>
                <w:color w:val="auto"/>
                <w:kern w:val="0"/>
                <w:sz w:val="18"/>
                <w:szCs w:val="18"/>
                <w:lang w:bidi="ar"/>
              </w:rPr>
              <w:t>《中共中央、国务院转发&lt;中央宣传部、司法部关于在公民中开展法制宣传教育的第七个五年规划（2016－2020年）&gt;》</w:t>
            </w:r>
            <w:r>
              <w:rPr>
                <w:rFonts w:hint="eastAsia" w:ascii="宋体" w:hAnsi="宋体" w:cs="宋体"/>
                <w:color w:val="auto"/>
                <w:kern w:val="0"/>
                <w:sz w:val="18"/>
                <w:szCs w:val="18"/>
                <w:lang w:eastAsia="zh-CN" w:bidi="ar"/>
              </w:rPr>
              <w:t>、</w:t>
            </w:r>
            <w:r>
              <w:rPr>
                <w:rFonts w:hint="eastAsia" w:ascii="宋体" w:hAnsi="宋体" w:eastAsia="宋体" w:cs="宋体"/>
                <w:color w:val="auto"/>
                <w:kern w:val="0"/>
                <w:sz w:val="18"/>
                <w:szCs w:val="18"/>
                <w:lang w:bidi="ar"/>
              </w:rPr>
              <w:t>《自治区党委、政府转发</w:t>
            </w:r>
            <w:r>
              <w:rPr>
                <w:rFonts w:hint="eastAsia" w:ascii="宋体" w:hAnsi="宋体" w:cs="宋体"/>
                <w:color w:val="auto"/>
                <w:kern w:val="0"/>
                <w:sz w:val="18"/>
                <w:szCs w:val="18"/>
                <w:lang w:val="en-US" w:eastAsia="zh-CN" w:bidi="ar"/>
              </w:rPr>
              <w:t>&lt;</w:t>
            </w:r>
            <w:r>
              <w:rPr>
                <w:rFonts w:hint="eastAsia" w:ascii="宋体" w:hAnsi="宋体" w:eastAsia="宋体" w:cs="宋体"/>
                <w:color w:val="auto"/>
                <w:kern w:val="0"/>
                <w:sz w:val="18"/>
                <w:szCs w:val="18"/>
                <w:lang w:bidi="ar"/>
              </w:rPr>
              <w:t>自治区党委宣传部、自治区司法厅关于在公民中开展法制宣传教育的第七个五年规划（2016-2020年）</w:t>
            </w:r>
            <w:r>
              <w:rPr>
                <w:rFonts w:hint="eastAsia" w:ascii="宋体" w:hAnsi="宋体" w:cs="宋体"/>
                <w:color w:val="auto"/>
                <w:kern w:val="0"/>
                <w:sz w:val="18"/>
                <w:szCs w:val="18"/>
                <w:lang w:val="en-US" w:eastAsia="zh-CN" w:bidi="ar"/>
              </w:rPr>
              <w:t>&gt;</w:t>
            </w:r>
            <w:r>
              <w:rPr>
                <w:rFonts w:hint="eastAsia" w:ascii="宋体" w:hAnsi="宋体" w:eastAsia="宋体" w:cs="宋体"/>
                <w:color w:val="auto"/>
                <w:kern w:val="0"/>
                <w:sz w:val="18"/>
                <w:szCs w:val="18"/>
                <w:lang w:bidi="ar"/>
              </w:rPr>
              <w:t>》</w:t>
            </w:r>
            <w:r>
              <w:rPr>
                <w:rFonts w:hint="eastAsia" w:ascii="宋体" w:hAnsi="宋体" w:cs="宋体"/>
                <w:color w:val="auto"/>
                <w:kern w:val="0"/>
                <w:sz w:val="18"/>
                <w:szCs w:val="18"/>
                <w:lang w:eastAsia="zh-CN" w:bidi="ar"/>
              </w:rPr>
              <w:t>、《市委、市政府转发</w:t>
            </w:r>
            <w:r>
              <w:rPr>
                <w:rFonts w:hint="eastAsia" w:ascii="宋体" w:hAnsi="宋体" w:cs="宋体"/>
                <w:color w:val="auto"/>
                <w:kern w:val="0"/>
                <w:sz w:val="18"/>
                <w:szCs w:val="18"/>
                <w:lang w:val="en-US" w:eastAsia="zh-CN" w:bidi="ar"/>
              </w:rPr>
              <w:t>&lt;</w:t>
            </w:r>
            <w:r>
              <w:rPr>
                <w:rFonts w:hint="eastAsia" w:ascii="宋体" w:hAnsi="宋体" w:cs="宋体"/>
                <w:color w:val="auto"/>
                <w:kern w:val="0"/>
                <w:sz w:val="18"/>
                <w:szCs w:val="18"/>
                <w:lang w:eastAsia="zh-CN" w:bidi="ar"/>
              </w:rPr>
              <w:t>市委宣传部、市司法局关于在公民中开展法制宣传教育的第七个五年规划（2016-2020年）</w:t>
            </w:r>
            <w:r>
              <w:rPr>
                <w:rFonts w:hint="eastAsia" w:ascii="宋体" w:hAnsi="宋体" w:cs="宋体"/>
                <w:color w:val="auto"/>
                <w:kern w:val="0"/>
                <w:sz w:val="18"/>
                <w:szCs w:val="18"/>
                <w:lang w:val="en-US" w:eastAsia="zh-CN" w:bidi="ar"/>
              </w:rPr>
              <w:t>&gt;</w:t>
            </w:r>
            <w:r>
              <w:rPr>
                <w:rFonts w:hint="eastAsia" w:ascii="宋体" w:hAnsi="宋体" w:cs="宋体"/>
                <w:color w:val="auto"/>
                <w:kern w:val="0"/>
                <w:sz w:val="18"/>
                <w:szCs w:val="18"/>
                <w:lang w:eastAsia="zh-CN" w:bidi="ar"/>
              </w:rPr>
              <w:t>》、转发&lt;区委宣传部、区司法局关于在公民中开展法制宣传教育的第七个五年规划（2016-2020年）&gt;的通知》</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自制作或获取该信息之日起20个工作日内公开</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司法行政部门</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政府网站</w:t>
            </w:r>
          </w:p>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两微一端</w:t>
            </w:r>
          </w:p>
          <w:p>
            <w:pPr>
              <w:widowControl/>
              <w:jc w:val="center"/>
              <w:textAlignment w:val="center"/>
              <w:rPr>
                <w:rFonts w:ascii="楷体" w:hAnsi="楷体" w:eastAsia="楷体" w:cs="宋体"/>
                <w:color w:val="auto"/>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w:t>
            </w:r>
          </w:p>
        </w:tc>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w:t>
            </w:r>
          </w:p>
        </w:tc>
      </w:tr>
      <w:tr>
        <w:tblPrEx>
          <w:tblCellMar>
            <w:top w:w="15" w:type="dxa"/>
            <w:left w:w="15" w:type="dxa"/>
            <w:bottom w:w="15" w:type="dxa"/>
            <w:right w:w="15" w:type="dxa"/>
          </w:tblCellMar>
        </w:tblPrEx>
        <w:trPr>
          <w:trHeight w:val="90" w:hRule="atLeast"/>
        </w:trPr>
        <w:tc>
          <w:tcPr>
            <w:tcW w:w="55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2</w:t>
            </w:r>
          </w:p>
        </w:tc>
        <w:tc>
          <w:tcPr>
            <w:tcW w:w="825" w:type="dxa"/>
            <w:tcBorders>
              <w:top w:val="single" w:color="auto" w:sz="4" w:space="0"/>
              <w:left w:val="single" w:color="auto" w:sz="4" w:space="0"/>
              <w:right w:val="single" w:color="auto" w:sz="4" w:space="0"/>
            </w:tcBorders>
            <w:vAlign w:val="center"/>
          </w:tcPr>
          <w:p>
            <w:pPr>
              <w:jc w:val="center"/>
              <w:rPr>
                <w:rFonts w:ascii="宋体" w:hAnsi="宋体" w:eastAsia="宋体" w:cs="宋体"/>
                <w:color w:val="auto"/>
                <w:sz w:val="18"/>
                <w:szCs w:val="18"/>
              </w:rPr>
            </w:pPr>
          </w:p>
        </w:tc>
        <w:tc>
          <w:tcPr>
            <w:tcW w:w="117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推广法治文化服务</w:t>
            </w:r>
          </w:p>
        </w:tc>
        <w:tc>
          <w:tcPr>
            <w:tcW w:w="177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1.辖区内法治文化阵地信息；</w:t>
            </w:r>
          </w:p>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2.法治文化作品、产品</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《中共中央、国务院转发&lt;中央宣传部、司法部关于在公民中开展法制宣传教育的第七个五年规划（2016－2020年）&gt;》</w:t>
            </w:r>
            <w:r>
              <w:rPr>
                <w:rFonts w:hint="eastAsia" w:ascii="宋体" w:hAnsi="宋体" w:cs="宋体"/>
                <w:color w:val="auto"/>
                <w:kern w:val="0"/>
                <w:sz w:val="18"/>
                <w:szCs w:val="18"/>
                <w:lang w:eastAsia="zh-CN" w:bidi="ar"/>
              </w:rPr>
              <w:t>、</w:t>
            </w:r>
            <w:r>
              <w:rPr>
                <w:rFonts w:hint="eastAsia" w:ascii="宋体" w:hAnsi="宋体" w:eastAsia="宋体" w:cs="宋体"/>
                <w:color w:val="auto"/>
                <w:kern w:val="0"/>
                <w:sz w:val="18"/>
                <w:szCs w:val="18"/>
                <w:lang w:bidi="ar"/>
              </w:rPr>
              <w:t>《自治区党委、政府转发</w:t>
            </w:r>
            <w:r>
              <w:rPr>
                <w:rFonts w:hint="eastAsia" w:ascii="宋体" w:hAnsi="宋体" w:cs="宋体"/>
                <w:color w:val="auto"/>
                <w:kern w:val="0"/>
                <w:sz w:val="18"/>
                <w:szCs w:val="18"/>
                <w:lang w:val="en-US" w:eastAsia="zh-CN" w:bidi="ar"/>
              </w:rPr>
              <w:t>&lt;</w:t>
            </w:r>
            <w:r>
              <w:rPr>
                <w:rFonts w:hint="eastAsia" w:ascii="宋体" w:hAnsi="宋体" w:eastAsia="宋体" w:cs="宋体"/>
                <w:color w:val="auto"/>
                <w:kern w:val="0"/>
                <w:sz w:val="18"/>
                <w:szCs w:val="18"/>
                <w:lang w:bidi="ar"/>
              </w:rPr>
              <w:t>自治区党委宣传部、自治区司法厅关于在公民中开展法制宣传教育的第七个五年规划（2016-2020年）</w:t>
            </w:r>
            <w:r>
              <w:rPr>
                <w:rFonts w:hint="eastAsia" w:ascii="宋体" w:hAnsi="宋体" w:cs="宋体"/>
                <w:color w:val="auto"/>
                <w:kern w:val="0"/>
                <w:sz w:val="18"/>
                <w:szCs w:val="18"/>
                <w:lang w:val="en-US" w:eastAsia="zh-CN" w:bidi="ar"/>
              </w:rPr>
              <w:t>&gt;</w:t>
            </w:r>
            <w:r>
              <w:rPr>
                <w:rFonts w:hint="eastAsia" w:ascii="宋体" w:hAnsi="宋体" w:eastAsia="宋体" w:cs="宋体"/>
                <w:color w:val="auto"/>
                <w:kern w:val="0"/>
                <w:sz w:val="18"/>
                <w:szCs w:val="18"/>
                <w:lang w:bidi="ar"/>
              </w:rPr>
              <w:t>》</w:t>
            </w:r>
            <w:r>
              <w:rPr>
                <w:rFonts w:hint="eastAsia" w:ascii="宋体" w:hAnsi="宋体" w:cs="宋体"/>
                <w:color w:val="auto"/>
                <w:kern w:val="0"/>
                <w:sz w:val="18"/>
                <w:szCs w:val="18"/>
                <w:lang w:eastAsia="zh-CN" w:bidi="ar"/>
              </w:rPr>
              <w:t>、《市委、市政府转发</w:t>
            </w:r>
            <w:r>
              <w:rPr>
                <w:rFonts w:hint="eastAsia" w:ascii="宋体" w:hAnsi="宋体" w:cs="宋体"/>
                <w:color w:val="auto"/>
                <w:kern w:val="0"/>
                <w:sz w:val="18"/>
                <w:szCs w:val="18"/>
                <w:lang w:val="en-US" w:eastAsia="zh-CN" w:bidi="ar"/>
              </w:rPr>
              <w:t>&lt;</w:t>
            </w:r>
            <w:r>
              <w:rPr>
                <w:rFonts w:hint="eastAsia" w:ascii="宋体" w:hAnsi="宋体" w:cs="宋体"/>
                <w:color w:val="auto"/>
                <w:kern w:val="0"/>
                <w:sz w:val="18"/>
                <w:szCs w:val="18"/>
                <w:lang w:eastAsia="zh-CN" w:bidi="ar"/>
              </w:rPr>
              <w:t>市委宣传部、市司法局关于在公民中开展法制宣传教育的第七个五年规划（2016-2020年）</w:t>
            </w:r>
            <w:r>
              <w:rPr>
                <w:rFonts w:hint="eastAsia" w:ascii="宋体" w:hAnsi="宋体" w:cs="宋体"/>
                <w:color w:val="auto"/>
                <w:kern w:val="0"/>
                <w:sz w:val="18"/>
                <w:szCs w:val="18"/>
                <w:lang w:val="en-US" w:eastAsia="zh-CN" w:bidi="ar"/>
              </w:rPr>
              <w:t>&gt;</w:t>
            </w:r>
            <w:r>
              <w:rPr>
                <w:rFonts w:hint="eastAsia" w:ascii="宋体" w:hAnsi="宋体" w:cs="宋体"/>
                <w:color w:val="auto"/>
                <w:kern w:val="0"/>
                <w:sz w:val="18"/>
                <w:szCs w:val="18"/>
                <w:lang w:eastAsia="zh-CN" w:bidi="ar"/>
              </w:rPr>
              <w:t>》、《区委、区政府转发&lt;区委宣传部、区司法局关于在公民中开展法制宣传教育的第七个五年规划（2016-2020年）&gt;的通知》</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自制作或获取该信息之日起20个工作日内公开</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司法行政部门</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政府网站</w:t>
            </w:r>
          </w:p>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两微一端</w:t>
            </w:r>
          </w:p>
          <w:p>
            <w:pPr>
              <w:widowControl/>
              <w:jc w:val="left"/>
              <w:textAlignment w:val="center"/>
              <w:rPr>
                <w:rFonts w:ascii="楷体" w:hAnsi="楷体" w:eastAsia="楷体" w:cs="仿宋"/>
                <w:color w:val="auto"/>
                <w:sz w:val="18"/>
                <w:szCs w:val="18"/>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r>
      <w:tr>
        <w:tblPrEx>
          <w:tblCellMar>
            <w:top w:w="15" w:type="dxa"/>
            <w:left w:w="15" w:type="dxa"/>
            <w:bottom w:w="15" w:type="dxa"/>
            <w:right w:w="15" w:type="dxa"/>
          </w:tblCellMar>
        </w:tblPrEx>
        <w:trPr>
          <w:trHeight w:val="895" w:hRule="atLeast"/>
        </w:trPr>
        <w:tc>
          <w:tcPr>
            <w:tcW w:w="555"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3</w:t>
            </w:r>
          </w:p>
        </w:tc>
        <w:tc>
          <w:tcPr>
            <w:tcW w:w="825"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auto"/>
                <w:sz w:val="18"/>
                <w:szCs w:val="18"/>
              </w:rPr>
            </w:pPr>
          </w:p>
        </w:tc>
        <w:tc>
          <w:tcPr>
            <w:tcW w:w="1170"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对在法制宣传教育工作中做出显著成绩的单位和个人进行表彰奖励</w:t>
            </w:r>
          </w:p>
        </w:tc>
        <w:tc>
          <w:tcPr>
            <w:tcW w:w="1770"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1.评选表彰通知；</w:t>
            </w:r>
          </w:p>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2.先进集体和个人申报表（空白表）；</w:t>
            </w:r>
          </w:p>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3.拟表彰的先进集体先进个人名单；</w:t>
            </w:r>
          </w:p>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4.表彰决定</w:t>
            </w:r>
          </w:p>
        </w:tc>
        <w:tc>
          <w:tcPr>
            <w:tcW w:w="319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《中共中央、国务院转发&lt;中央宣传部、司法部关于在公民中开展法制宣传教育的第七个五年规划（2016－2020年）&gt;》</w:t>
            </w:r>
            <w:r>
              <w:rPr>
                <w:rFonts w:hint="eastAsia" w:ascii="宋体" w:hAnsi="宋体" w:cs="宋体"/>
                <w:color w:val="auto"/>
                <w:kern w:val="0"/>
                <w:sz w:val="18"/>
                <w:szCs w:val="18"/>
                <w:lang w:eastAsia="zh-CN" w:bidi="ar"/>
              </w:rPr>
              <w:t>、</w:t>
            </w:r>
            <w:r>
              <w:rPr>
                <w:rFonts w:hint="eastAsia" w:ascii="宋体" w:hAnsi="宋体" w:eastAsia="宋体" w:cs="宋体"/>
                <w:color w:val="auto"/>
                <w:kern w:val="0"/>
                <w:sz w:val="18"/>
                <w:szCs w:val="18"/>
                <w:lang w:bidi="ar"/>
              </w:rPr>
              <w:t>《自治区党委、政府转发</w:t>
            </w:r>
            <w:r>
              <w:rPr>
                <w:rFonts w:hint="eastAsia" w:ascii="宋体" w:hAnsi="宋体" w:cs="宋体"/>
                <w:color w:val="auto"/>
                <w:kern w:val="0"/>
                <w:sz w:val="18"/>
                <w:szCs w:val="18"/>
                <w:lang w:val="en-US" w:eastAsia="zh-CN" w:bidi="ar"/>
              </w:rPr>
              <w:t>&lt;</w:t>
            </w:r>
            <w:r>
              <w:rPr>
                <w:rFonts w:hint="eastAsia" w:ascii="宋体" w:hAnsi="宋体" w:eastAsia="宋体" w:cs="宋体"/>
                <w:color w:val="auto"/>
                <w:kern w:val="0"/>
                <w:sz w:val="18"/>
                <w:szCs w:val="18"/>
                <w:lang w:bidi="ar"/>
              </w:rPr>
              <w:t>自治区党委宣传部、自治区司法厅关于在公民中开展法制宣传教育的第七个五年规划（2016-2020年）</w:t>
            </w:r>
            <w:r>
              <w:rPr>
                <w:rFonts w:hint="eastAsia" w:ascii="宋体" w:hAnsi="宋体" w:cs="宋体"/>
                <w:color w:val="auto"/>
                <w:kern w:val="0"/>
                <w:sz w:val="18"/>
                <w:szCs w:val="18"/>
                <w:lang w:val="en-US" w:eastAsia="zh-CN" w:bidi="ar"/>
              </w:rPr>
              <w:t>&gt;</w:t>
            </w:r>
            <w:r>
              <w:rPr>
                <w:rFonts w:hint="eastAsia" w:ascii="宋体" w:hAnsi="宋体" w:eastAsia="宋体" w:cs="宋体"/>
                <w:color w:val="auto"/>
                <w:kern w:val="0"/>
                <w:sz w:val="18"/>
                <w:szCs w:val="18"/>
                <w:lang w:bidi="ar"/>
              </w:rPr>
              <w:t>》</w:t>
            </w:r>
            <w:r>
              <w:rPr>
                <w:rFonts w:hint="eastAsia" w:ascii="宋体" w:hAnsi="宋体" w:cs="宋体"/>
                <w:color w:val="auto"/>
                <w:kern w:val="0"/>
                <w:sz w:val="18"/>
                <w:szCs w:val="18"/>
                <w:lang w:eastAsia="zh-CN" w:bidi="ar"/>
              </w:rPr>
              <w:t>、《市委、市政府转发</w:t>
            </w:r>
            <w:r>
              <w:rPr>
                <w:rFonts w:hint="eastAsia" w:ascii="宋体" w:hAnsi="宋体" w:cs="宋体"/>
                <w:color w:val="auto"/>
                <w:kern w:val="0"/>
                <w:sz w:val="18"/>
                <w:szCs w:val="18"/>
                <w:lang w:val="en-US" w:eastAsia="zh-CN" w:bidi="ar"/>
              </w:rPr>
              <w:t>&lt;</w:t>
            </w:r>
            <w:r>
              <w:rPr>
                <w:rFonts w:hint="eastAsia" w:ascii="宋体" w:hAnsi="宋体" w:cs="宋体"/>
                <w:color w:val="auto"/>
                <w:kern w:val="0"/>
                <w:sz w:val="18"/>
                <w:szCs w:val="18"/>
                <w:lang w:eastAsia="zh-CN" w:bidi="ar"/>
              </w:rPr>
              <w:t>市委宣传部、市司法局关于在公民中开展法制宣传教育的第七个五年规划（2016-2020年）</w:t>
            </w:r>
            <w:r>
              <w:rPr>
                <w:rFonts w:hint="eastAsia" w:ascii="宋体" w:hAnsi="宋体" w:cs="宋体"/>
                <w:color w:val="auto"/>
                <w:kern w:val="0"/>
                <w:sz w:val="18"/>
                <w:szCs w:val="18"/>
                <w:lang w:val="en-US" w:eastAsia="zh-CN" w:bidi="ar"/>
              </w:rPr>
              <w:t>&gt;</w:t>
            </w:r>
            <w:r>
              <w:rPr>
                <w:rFonts w:hint="eastAsia" w:ascii="宋体" w:hAnsi="宋体" w:cs="宋体"/>
                <w:color w:val="auto"/>
                <w:kern w:val="0"/>
                <w:sz w:val="18"/>
                <w:szCs w:val="18"/>
                <w:lang w:eastAsia="zh-CN" w:bidi="ar"/>
              </w:rPr>
              <w:t>》、《区委、区政府转发&lt;区委宣传部、区司法局关于在公民中开展法制宣传教育的第七个五年规划（2016-2020年）&gt;的通知》</w:t>
            </w:r>
          </w:p>
        </w:tc>
        <w:tc>
          <w:tcPr>
            <w:tcW w:w="105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自制作或获取该信息之日起20个工作日内公开</w:t>
            </w:r>
          </w:p>
        </w:tc>
        <w:tc>
          <w:tcPr>
            <w:tcW w:w="115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司法行政部门</w:t>
            </w:r>
          </w:p>
        </w:tc>
        <w:tc>
          <w:tcPr>
            <w:tcW w:w="135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政府网站</w:t>
            </w:r>
          </w:p>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两微一端</w:t>
            </w:r>
          </w:p>
          <w:p>
            <w:pPr>
              <w:widowControl/>
              <w:jc w:val="left"/>
              <w:textAlignment w:val="center"/>
              <w:rPr>
                <w:rFonts w:ascii="仿宋" w:hAnsi="仿宋" w:eastAsia="仿宋" w:cs="仿宋"/>
                <w:color w:val="auto"/>
                <w:sz w:val="18"/>
                <w:szCs w:val="18"/>
                <w:lang w:bidi="ar"/>
              </w:rPr>
            </w:pPr>
          </w:p>
        </w:tc>
        <w:tc>
          <w:tcPr>
            <w:tcW w:w="66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c>
          <w:tcPr>
            <w:tcW w:w="55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auto"/>
                <w:sz w:val="18"/>
                <w:szCs w:val="18"/>
              </w:rPr>
            </w:pPr>
          </w:p>
        </w:tc>
        <w:tc>
          <w:tcPr>
            <w:tcW w:w="58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c>
          <w:tcPr>
            <w:tcW w:w="64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auto"/>
                <w:sz w:val="18"/>
                <w:szCs w:val="18"/>
              </w:rPr>
            </w:pPr>
          </w:p>
        </w:tc>
        <w:tc>
          <w:tcPr>
            <w:tcW w:w="71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c>
          <w:tcPr>
            <w:tcW w:w="63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auto"/>
                <w:sz w:val="18"/>
                <w:szCs w:val="18"/>
              </w:rPr>
            </w:pPr>
          </w:p>
        </w:tc>
      </w:tr>
      <w:tr>
        <w:tblPrEx>
          <w:tblCellMar>
            <w:top w:w="15" w:type="dxa"/>
            <w:left w:w="15" w:type="dxa"/>
            <w:bottom w:w="15" w:type="dxa"/>
            <w:right w:w="15" w:type="dxa"/>
          </w:tblCellMar>
        </w:tblPrEx>
        <w:trPr>
          <w:trHeight w:val="2160"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4</w:t>
            </w: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律师</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对没有取得律师执业证书以律师名义从事法律业务行为的处罚</w:t>
            </w:r>
          </w:p>
        </w:tc>
        <w:tc>
          <w:tcPr>
            <w:tcW w:w="177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行政处罚决定或行政处罚决定书</w:t>
            </w:r>
          </w:p>
        </w:tc>
        <w:tc>
          <w:tcPr>
            <w:tcW w:w="31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《中华人民共和国律师法》</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自制作或获取该信息之日起20个工作日内公开</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司法行政部门</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政府网站</w:t>
            </w:r>
          </w:p>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两微一端</w:t>
            </w:r>
          </w:p>
          <w:p>
            <w:pPr>
              <w:widowControl/>
              <w:jc w:val="left"/>
              <w:textAlignment w:val="center"/>
              <w:rPr>
                <w:rFonts w:ascii="楷体" w:hAnsi="楷体" w:eastAsia="楷体" w:cs="仿宋"/>
                <w:color w:val="auto"/>
                <w:sz w:val="18"/>
                <w:szCs w:val="18"/>
                <w:lang w:bidi="ar"/>
              </w:rPr>
            </w:pP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8"/>
                <w:szCs w:val="18"/>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8"/>
                <w:szCs w:val="18"/>
              </w:rPr>
            </w:pPr>
          </w:p>
        </w:tc>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8"/>
                <w:szCs w:val="18"/>
              </w:rPr>
            </w:pPr>
          </w:p>
        </w:tc>
      </w:tr>
      <w:tr>
        <w:tblPrEx>
          <w:tblCellMar>
            <w:top w:w="15" w:type="dxa"/>
            <w:left w:w="15" w:type="dxa"/>
            <w:bottom w:w="15" w:type="dxa"/>
            <w:right w:w="15" w:type="dxa"/>
          </w:tblCellMar>
        </w:tblPrEx>
        <w:trPr>
          <w:trHeight w:val="2160" w:hRule="atLeast"/>
        </w:trPr>
        <w:tc>
          <w:tcPr>
            <w:tcW w:w="555"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auto"/>
                <w:kern w:val="0"/>
                <w:sz w:val="18"/>
                <w:szCs w:val="18"/>
                <w:lang w:eastAsia="zh-CN" w:bidi="ar"/>
              </w:rPr>
            </w:pPr>
            <w:r>
              <w:rPr>
                <w:rFonts w:hint="eastAsia" w:ascii="宋体" w:hAnsi="宋体" w:cs="宋体"/>
                <w:color w:val="auto"/>
                <w:kern w:val="0"/>
                <w:sz w:val="18"/>
                <w:szCs w:val="18"/>
                <w:lang w:val="en-US" w:eastAsia="zh-CN" w:bidi="ar"/>
              </w:rPr>
              <w:t>5</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法律援助</w:t>
            </w:r>
          </w:p>
        </w:tc>
        <w:tc>
          <w:tcPr>
            <w:tcW w:w="1170"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法律援助服务</w:t>
            </w:r>
          </w:p>
        </w:tc>
        <w:tc>
          <w:tcPr>
            <w:tcW w:w="1770"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1.给予法律援助决定书；</w:t>
            </w:r>
          </w:p>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2.不予法律援助决定书；</w:t>
            </w:r>
          </w:p>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3.指派通知书</w:t>
            </w:r>
          </w:p>
        </w:tc>
        <w:tc>
          <w:tcPr>
            <w:tcW w:w="319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《法律援助条例》《广西壮族自治区法律援助条例》</w:t>
            </w:r>
          </w:p>
        </w:tc>
        <w:tc>
          <w:tcPr>
            <w:tcW w:w="10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自制作或获取该信息之日起20个工作日内公开</w:t>
            </w:r>
          </w:p>
        </w:tc>
        <w:tc>
          <w:tcPr>
            <w:tcW w:w="115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法律援助机构</w:t>
            </w:r>
          </w:p>
        </w:tc>
        <w:tc>
          <w:tcPr>
            <w:tcW w:w="135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lang w:val="en-US" w:eastAsia="zh-CN" w:bidi="ar"/>
              </w:rPr>
            </w:pPr>
            <w:r>
              <w:rPr>
                <w:rFonts w:hint="eastAsia" w:ascii="宋体" w:hAnsi="宋体" w:eastAsia="宋体" w:cs="宋体"/>
                <w:color w:val="auto"/>
                <w:sz w:val="21"/>
                <w:szCs w:val="21"/>
                <w:lang w:val="en-US" w:eastAsia="zh-CN" w:bidi="ar"/>
              </w:rPr>
              <w:t>精准推送</w:t>
            </w:r>
          </w:p>
        </w:tc>
        <w:tc>
          <w:tcPr>
            <w:tcW w:w="660"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c>
          <w:tcPr>
            <w:tcW w:w="555"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法律援助申请人、受指派的律师事务所或其他组织等</w:t>
            </w:r>
          </w:p>
        </w:tc>
        <w:tc>
          <w:tcPr>
            <w:tcW w:w="585"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w:t>
            </w:r>
          </w:p>
        </w:tc>
        <w:tc>
          <w:tcPr>
            <w:tcW w:w="64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c>
          <w:tcPr>
            <w:tcW w:w="71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w:t>
            </w:r>
          </w:p>
        </w:tc>
        <w:tc>
          <w:tcPr>
            <w:tcW w:w="630"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r>
      <w:tr>
        <w:tblPrEx>
          <w:tblCellMar>
            <w:top w:w="15" w:type="dxa"/>
            <w:left w:w="15" w:type="dxa"/>
            <w:bottom w:w="15" w:type="dxa"/>
            <w:right w:w="15" w:type="dxa"/>
          </w:tblCellMar>
        </w:tblPrEx>
        <w:trPr>
          <w:trHeight w:val="2735" w:hRule="atLeast"/>
        </w:trPr>
        <w:tc>
          <w:tcPr>
            <w:tcW w:w="55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auto"/>
                <w:kern w:val="0"/>
                <w:sz w:val="18"/>
                <w:szCs w:val="18"/>
                <w:lang w:eastAsia="zh-CN" w:bidi="ar"/>
              </w:rPr>
            </w:pPr>
            <w:r>
              <w:rPr>
                <w:rFonts w:hint="eastAsia" w:ascii="宋体" w:hAnsi="宋体" w:cs="宋体"/>
                <w:color w:val="auto"/>
                <w:kern w:val="0"/>
                <w:sz w:val="18"/>
                <w:szCs w:val="18"/>
                <w:lang w:val="en-US" w:eastAsia="zh-CN" w:bidi="ar"/>
              </w:rPr>
              <w:t>6</w:t>
            </w: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8"/>
                <w:szCs w:val="18"/>
              </w:rPr>
            </w:pPr>
          </w:p>
        </w:tc>
        <w:tc>
          <w:tcPr>
            <w:tcW w:w="117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法律援助办案人员办案补贴的审核发放</w:t>
            </w:r>
          </w:p>
        </w:tc>
        <w:tc>
          <w:tcPr>
            <w:tcW w:w="177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案件补贴审核发放表</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《法律援助条例》《广西壮族自治区法律援助条例》</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自收到公开申请之日起20个工作日内公开</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法律援助机构</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bidi="ar"/>
              </w:rPr>
              <w:t>精准推送</w:t>
            </w:r>
          </w:p>
          <w:p>
            <w:pPr>
              <w:widowControl/>
              <w:jc w:val="left"/>
              <w:textAlignment w:val="center"/>
              <w:rPr>
                <w:rFonts w:hint="eastAsia" w:ascii="宋体" w:hAnsi="宋体" w:eastAsia="宋体" w:cs="宋体"/>
                <w:color w:val="auto"/>
                <w:sz w:val="21"/>
                <w:szCs w:val="21"/>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申请人</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w:t>
            </w: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r>
      <w:tr>
        <w:tblPrEx>
          <w:tblCellMar>
            <w:top w:w="15" w:type="dxa"/>
            <w:left w:w="15" w:type="dxa"/>
            <w:bottom w:w="15" w:type="dxa"/>
            <w:right w:w="15" w:type="dxa"/>
          </w:tblCellMar>
        </w:tblPrEx>
        <w:trPr>
          <w:trHeight w:val="543" w:hRule="atLeast"/>
        </w:trPr>
        <w:tc>
          <w:tcPr>
            <w:tcW w:w="55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auto"/>
                <w:kern w:val="0"/>
                <w:sz w:val="18"/>
                <w:szCs w:val="18"/>
                <w:lang w:eastAsia="zh-CN" w:bidi="ar"/>
              </w:rPr>
            </w:pPr>
            <w:r>
              <w:rPr>
                <w:rFonts w:hint="eastAsia" w:ascii="宋体" w:hAnsi="宋体" w:cs="宋体"/>
                <w:color w:val="auto"/>
                <w:kern w:val="0"/>
                <w:sz w:val="18"/>
                <w:szCs w:val="18"/>
                <w:lang w:val="en-US" w:eastAsia="zh-CN" w:bidi="ar"/>
              </w:rPr>
              <w:t>7</w:t>
            </w: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8"/>
                <w:szCs w:val="18"/>
              </w:rPr>
            </w:pPr>
          </w:p>
        </w:tc>
        <w:tc>
          <w:tcPr>
            <w:tcW w:w="117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对法律援助机构不予援助决定异议的审查</w:t>
            </w:r>
          </w:p>
        </w:tc>
        <w:tc>
          <w:tcPr>
            <w:tcW w:w="177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处理决定书</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《法律援助条例》《广西壮族自治区法律援助条例》</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自收到公开申请之日起20个工作日内公开</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司法行政部门</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bidi="ar"/>
              </w:rPr>
              <w:t>精准推送</w:t>
            </w:r>
          </w:p>
          <w:p>
            <w:pPr>
              <w:widowControl/>
              <w:jc w:val="left"/>
              <w:textAlignment w:val="center"/>
              <w:rPr>
                <w:rFonts w:hint="eastAsia" w:ascii="宋体" w:hAnsi="宋体" w:eastAsia="宋体" w:cs="宋体"/>
                <w:color w:val="auto"/>
                <w:sz w:val="21"/>
                <w:szCs w:val="21"/>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申请人</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w:t>
            </w: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r>
      <w:tr>
        <w:tblPrEx>
          <w:tblCellMar>
            <w:top w:w="15" w:type="dxa"/>
            <w:left w:w="15" w:type="dxa"/>
            <w:bottom w:w="15" w:type="dxa"/>
            <w:right w:w="15" w:type="dxa"/>
          </w:tblCellMar>
        </w:tblPrEx>
        <w:trPr>
          <w:trHeight w:val="2160" w:hRule="atLeast"/>
        </w:trPr>
        <w:tc>
          <w:tcPr>
            <w:tcW w:w="55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auto"/>
                <w:kern w:val="0"/>
                <w:sz w:val="18"/>
                <w:szCs w:val="18"/>
                <w:lang w:eastAsia="zh-CN" w:bidi="ar"/>
              </w:rPr>
            </w:pPr>
            <w:r>
              <w:rPr>
                <w:rFonts w:hint="eastAsia" w:ascii="宋体" w:hAnsi="宋体" w:cs="宋体"/>
                <w:color w:val="auto"/>
                <w:kern w:val="0"/>
                <w:sz w:val="18"/>
                <w:szCs w:val="18"/>
                <w:lang w:val="en-US" w:eastAsia="zh-CN" w:bidi="ar"/>
              </w:rPr>
              <w:t>8</w:t>
            </w: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8"/>
                <w:szCs w:val="18"/>
              </w:rPr>
            </w:pPr>
          </w:p>
        </w:tc>
        <w:tc>
          <w:tcPr>
            <w:tcW w:w="117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对在法律援助工作中作出突出贡献的组织和个人进行表彰奖励</w:t>
            </w:r>
          </w:p>
        </w:tc>
        <w:tc>
          <w:tcPr>
            <w:tcW w:w="177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1.评选表彰通知；</w:t>
            </w:r>
          </w:p>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2.先进集体和个人申报表（空白表）；</w:t>
            </w:r>
          </w:p>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3.拟表彰的先进集体先进个人名单；</w:t>
            </w:r>
          </w:p>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4.表彰决定</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《法律援助条例》《广西壮族自治区法律援助条例》</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自制作或获取该信息之日起20个工作日内公开</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司法行政部门</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政府网站</w:t>
            </w:r>
          </w:p>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两微一端</w:t>
            </w:r>
          </w:p>
          <w:p>
            <w:pPr>
              <w:widowControl/>
              <w:jc w:val="left"/>
              <w:textAlignment w:val="center"/>
              <w:rPr>
                <w:rFonts w:ascii="仿宋" w:hAnsi="仿宋" w:eastAsia="仿宋" w:cs="仿宋"/>
                <w:color w:val="auto"/>
                <w:sz w:val="18"/>
                <w:szCs w:val="18"/>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p>
        </w:tc>
      </w:tr>
      <w:tr>
        <w:tblPrEx>
          <w:tblCellMar>
            <w:top w:w="15" w:type="dxa"/>
            <w:left w:w="15" w:type="dxa"/>
            <w:bottom w:w="15" w:type="dxa"/>
            <w:right w:w="15" w:type="dxa"/>
          </w:tblCellMar>
        </w:tblPrEx>
        <w:trPr>
          <w:trHeight w:val="695" w:hRule="atLeast"/>
        </w:trPr>
        <w:tc>
          <w:tcPr>
            <w:tcW w:w="55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auto"/>
                <w:kern w:val="0"/>
                <w:sz w:val="18"/>
                <w:szCs w:val="18"/>
                <w:lang w:eastAsia="zh-CN" w:bidi="ar"/>
              </w:rPr>
            </w:pPr>
            <w:r>
              <w:rPr>
                <w:rFonts w:hint="eastAsia" w:ascii="宋体" w:hAnsi="宋体" w:cs="宋体"/>
                <w:color w:val="auto"/>
                <w:kern w:val="0"/>
                <w:sz w:val="18"/>
                <w:szCs w:val="18"/>
                <w:lang w:val="en-US" w:eastAsia="zh-CN" w:bidi="ar"/>
              </w:rPr>
              <w:t>9</w:t>
            </w: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8"/>
                <w:szCs w:val="18"/>
              </w:rPr>
            </w:pPr>
          </w:p>
        </w:tc>
        <w:tc>
          <w:tcPr>
            <w:tcW w:w="117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对律师事务所拒绝法律援助机构指派，不安排本所律师办理法律援助案件、律师无正当理由拒绝接受、擅自终止法律援助案件或办理法律援助案件收取财物的处罚</w:t>
            </w:r>
          </w:p>
        </w:tc>
        <w:tc>
          <w:tcPr>
            <w:tcW w:w="177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行政处罚决定或行政处罚决定书</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《法律援助条例》《广西壮族自治区法律援助条例》</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自制作或获取该信息之日起20个工作日内公开</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司法行政部门</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政府网站</w:t>
            </w:r>
          </w:p>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两微一端</w:t>
            </w:r>
          </w:p>
          <w:p>
            <w:pPr>
              <w:widowControl/>
              <w:jc w:val="left"/>
              <w:textAlignment w:val="center"/>
              <w:rPr>
                <w:rFonts w:hint="eastAsia" w:ascii="宋体" w:hAnsi="宋体" w:eastAsia="宋体" w:cs="宋体"/>
                <w:color w:val="auto"/>
                <w:sz w:val="18"/>
                <w:szCs w:val="18"/>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w:t>
            </w:r>
          </w:p>
        </w:tc>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r>
      <w:tr>
        <w:tblPrEx>
          <w:tblCellMar>
            <w:top w:w="15" w:type="dxa"/>
            <w:left w:w="15" w:type="dxa"/>
            <w:bottom w:w="15" w:type="dxa"/>
            <w:right w:w="15" w:type="dxa"/>
          </w:tblCellMar>
        </w:tblPrEx>
        <w:trPr>
          <w:trHeight w:val="2160" w:hRule="atLeast"/>
        </w:trPr>
        <w:tc>
          <w:tcPr>
            <w:tcW w:w="55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auto"/>
                <w:kern w:val="0"/>
                <w:sz w:val="18"/>
                <w:szCs w:val="18"/>
                <w:lang w:val="en-US" w:eastAsia="zh-CN" w:bidi="ar"/>
              </w:rPr>
            </w:pPr>
            <w:r>
              <w:rPr>
                <w:rFonts w:hint="eastAsia" w:ascii="宋体" w:hAnsi="宋体" w:cs="宋体"/>
                <w:color w:val="auto"/>
                <w:kern w:val="0"/>
                <w:sz w:val="18"/>
                <w:szCs w:val="18"/>
                <w:lang w:val="en-US" w:eastAsia="zh-CN" w:bidi="ar"/>
              </w:rPr>
              <w:t>10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基层法律</w:t>
            </w:r>
          </w:p>
          <w:p>
            <w:pPr>
              <w:jc w:val="center"/>
              <w:rPr>
                <w:rFonts w:ascii="宋体" w:hAnsi="宋体" w:eastAsia="宋体" w:cs="宋体"/>
                <w:color w:val="auto"/>
                <w:sz w:val="18"/>
                <w:szCs w:val="18"/>
              </w:rPr>
            </w:pPr>
            <w:r>
              <w:rPr>
                <w:rFonts w:hint="eastAsia" w:ascii="宋体" w:hAnsi="宋体" w:eastAsia="宋体" w:cs="宋体"/>
                <w:color w:val="auto"/>
                <w:sz w:val="18"/>
                <w:szCs w:val="18"/>
              </w:rPr>
              <w:t>服务</w:t>
            </w:r>
          </w:p>
        </w:tc>
        <w:tc>
          <w:tcPr>
            <w:tcW w:w="117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基层法律服务工作者执业核准许可</w:t>
            </w:r>
          </w:p>
        </w:tc>
        <w:tc>
          <w:tcPr>
            <w:tcW w:w="177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不予受理通知书</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《基层法律服务工作者管理办法》</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自制作或获取该信息之日起20个工作日内公开</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司法行政部门</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lang w:val="en-US" w:eastAsia="zh-CN" w:bidi="ar"/>
              </w:rPr>
            </w:pPr>
            <w:r>
              <w:rPr>
                <w:rFonts w:hint="eastAsia" w:ascii="宋体" w:hAnsi="宋体" w:eastAsia="宋体" w:cs="宋体"/>
                <w:color w:val="auto"/>
                <w:sz w:val="18"/>
                <w:szCs w:val="18"/>
                <w:lang w:eastAsia="zh-CN" w:bidi="ar"/>
              </w:rPr>
              <w:t>政府网站</w:t>
            </w:r>
          </w:p>
          <w:p>
            <w:pPr>
              <w:widowControl/>
              <w:jc w:val="center"/>
              <w:textAlignment w:val="center"/>
              <w:rPr>
                <w:rFonts w:hint="eastAsia" w:ascii="宋体" w:hAnsi="宋体" w:eastAsia="宋体" w:cs="宋体"/>
                <w:color w:val="auto"/>
                <w:sz w:val="18"/>
                <w:szCs w:val="18"/>
                <w:lang w:bidi="ar"/>
              </w:rPr>
            </w:pPr>
            <w:r>
              <w:rPr>
                <w:rFonts w:hint="eastAsia" w:ascii="宋体" w:hAnsi="宋体" w:eastAsia="宋体" w:cs="宋体"/>
                <w:color w:val="auto"/>
                <w:sz w:val="18"/>
                <w:szCs w:val="18"/>
                <w:lang w:val="en-US" w:eastAsia="zh-CN" w:bidi="ar"/>
              </w:rPr>
              <w:t>两微一端</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申请人</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w:t>
            </w:r>
          </w:p>
        </w:tc>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r>
      <w:tr>
        <w:tblPrEx>
          <w:tblCellMar>
            <w:top w:w="15" w:type="dxa"/>
            <w:left w:w="15" w:type="dxa"/>
            <w:bottom w:w="15" w:type="dxa"/>
            <w:right w:w="15" w:type="dxa"/>
          </w:tblCellMar>
        </w:tblPrEx>
        <w:trPr>
          <w:trHeight w:val="2160" w:hRule="atLeast"/>
        </w:trPr>
        <w:tc>
          <w:tcPr>
            <w:tcW w:w="55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auto"/>
                <w:kern w:val="0"/>
                <w:sz w:val="18"/>
                <w:szCs w:val="18"/>
                <w:lang w:eastAsia="zh-CN" w:bidi="ar"/>
              </w:rPr>
            </w:pPr>
            <w:r>
              <w:rPr>
                <w:rFonts w:hint="eastAsia" w:ascii="宋体" w:hAnsi="宋体" w:eastAsia="宋体" w:cs="宋体"/>
                <w:color w:val="auto"/>
                <w:kern w:val="0"/>
                <w:sz w:val="18"/>
                <w:szCs w:val="18"/>
                <w:lang w:bidi="ar"/>
              </w:rPr>
              <w:t>1</w:t>
            </w:r>
            <w:r>
              <w:rPr>
                <w:rFonts w:hint="eastAsia" w:ascii="宋体" w:hAnsi="宋体" w:cs="宋体"/>
                <w:color w:val="auto"/>
                <w:kern w:val="0"/>
                <w:sz w:val="18"/>
                <w:szCs w:val="18"/>
                <w:lang w:val="en-US" w:eastAsia="zh-CN" w:bidi="ar"/>
              </w:rPr>
              <w:t>1</w:t>
            </w: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8"/>
                <w:szCs w:val="18"/>
              </w:rPr>
            </w:pPr>
          </w:p>
        </w:tc>
        <w:tc>
          <w:tcPr>
            <w:tcW w:w="117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对基层法律服务所、基层法律服务工作者违法违规行为的处罚</w:t>
            </w:r>
          </w:p>
        </w:tc>
        <w:tc>
          <w:tcPr>
            <w:tcW w:w="177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行政处罚决定或行政处罚决定书</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《基层法律服务所管理办法》《基层法律服务工作者管理办法》</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自制作或获取该信息之日起20个工作日内公开</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司法行政部门</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lang w:val="en-US" w:eastAsia="zh-CN" w:bidi="ar"/>
              </w:rPr>
            </w:pPr>
            <w:r>
              <w:rPr>
                <w:rFonts w:hint="eastAsia" w:ascii="宋体" w:hAnsi="宋体" w:eastAsia="宋体" w:cs="宋体"/>
                <w:color w:val="auto"/>
                <w:sz w:val="18"/>
                <w:szCs w:val="18"/>
                <w:lang w:eastAsia="zh-CN" w:bidi="ar"/>
              </w:rPr>
              <w:t>政府网站</w:t>
            </w:r>
          </w:p>
          <w:p>
            <w:pPr>
              <w:widowControl/>
              <w:jc w:val="center"/>
              <w:textAlignment w:val="center"/>
              <w:rPr>
                <w:rFonts w:hint="eastAsia" w:ascii="宋体" w:hAnsi="宋体" w:eastAsia="宋体" w:cs="宋体"/>
                <w:color w:val="auto"/>
                <w:sz w:val="18"/>
                <w:szCs w:val="18"/>
                <w:lang w:bidi="ar"/>
              </w:rPr>
            </w:pPr>
            <w:r>
              <w:rPr>
                <w:rFonts w:hint="eastAsia" w:ascii="宋体" w:hAnsi="宋体" w:eastAsia="宋体" w:cs="宋体"/>
                <w:color w:val="auto"/>
                <w:sz w:val="18"/>
                <w:szCs w:val="18"/>
                <w:lang w:val="en-US" w:eastAsia="zh-CN" w:bidi="ar"/>
              </w:rPr>
              <w:t>两微一端</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w:t>
            </w:r>
          </w:p>
        </w:tc>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r>
      <w:tr>
        <w:tblPrEx>
          <w:tblCellMar>
            <w:top w:w="15" w:type="dxa"/>
            <w:left w:w="15" w:type="dxa"/>
            <w:bottom w:w="15" w:type="dxa"/>
            <w:right w:w="15" w:type="dxa"/>
          </w:tblCellMar>
        </w:tblPrEx>
        <w:trPr>
          <w:trHeight w:val="961" w:hRule="atLeast"/>
        </w:trPr>
        <w:tc>
          <w:tcPr>
            <w:tcW w:w="55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auto"/>
                <w:kern w:val="0"/>
                <w:sz w:val="18"/>
                <w:szCs w:val="18"/>
                <w:lang w:eastAsia="zh-CN" w:bidi="ar"/>
              </w:rPr>
            </w:pPr>
            <w:r>
              <w:rPr>
                <w:rFonts w:hint="eastAsia" w:ascii="宋体" w:hAnsi="宋体" w:eastAsia="宋体" w:cs="宋体"/>
                <w:color w:val="auto"/>
                <w:kern w:val="0"/>
                <w:sz w:val="18"/>
                <w:szCs w:val="18"/>
                <w:lang w:bidi="ar"/>
              </w:rPr>
              <w:t>1</w:t>
            </w:r>
            <w:r>
              <w:rPr>
                <w:rFonts w:hint="eastAsia" w:ascii="宋体" w:hAnsi="宋体" w:cs="宋体"/>
                <w:color w:val="auto"/>
                <w:kern w:val="0"/>
                <w:sz w:val="18"/>
                <w:szCs w:val="18"/>
                <w:lang w:val="en-US" w:eastAsia="zh-CN" w:bidi="ar"/>
              </w:rPr>
              <w:t>2</w:t>
            </w: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8"/>
                <w:szCs w:val="18"/>
              </w:rPr>
            </w:pPr>
          </w:p>
        </w:tc>
        <w:tc>
          <w:tcPr>
            <w:tcW w:w="117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对基层法律服务所、基层法律服务工作者进行表彰奖励</w:t>
            </w:r>
          </w:p>
        </w:tc>
        <w:tc>
          <w:tcPr>
            <w:tcW w:w="177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1.评选表彰通知；</w:t>
            </w:r>
          </w:p>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2.先进集体和个人申报表（空白表）；</w:t>
            </w:r>
          </w:p>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3.拟表彰的先进集体先进个人名单；</w:t>
            </w:r>
          </w:p>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4.表彰决定</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《基层法律服务所管理办法》《基层法律服务工作者管理办法》</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自制作或获取该信息之日起20个工作日内公开</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司法行政部门</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lang w:val="en-US" w:eastAsia="zh-CN" w:bidi="ar"/>
              </w:rPr>
            </w:pPr>
            <w:r>
              <w:rPr>
                <w:rFonts w:hint="eastAsia" w:ascii="宋体" w:hAnsi="宋体" w:eastAsia="宋体" w:cs="宋体"/>
                <w:color w:val="auto"/>
                <w:sz w:val="18"/>
                <w:szCs w:val="18"/>
                <w:lang w:eastAsia="zh-CN" w:bidi="ar"/>
              </w:rPr>
              <w:t>政府网站</w:t>
            </w:r>
          </w:p>
          <w:p>
            <w:pPr>
              <w:widowControl/>
              <w:jc w:val="center"/>
              <w:textAlignment w:val="center"/>
              <w:rPr>
                <w:rFonts w:hint="eastAsia" w:ascii="宋体" w:hAnsi="宋体" w:eastAsia="宋体" w:cs="宋体"/>
                <w:color w:val="auto"/>
                <w:sz w:val="18"/>
                <w:szCs w:val="18"/>
                <w:lang w:bidi="ar"/>
              </w:rPr>
            </w:pPr>
            <w:r>
              <w:rPr>
                <w:rFonts w:hint="eastAsia" w:ascii="宋体" w:hAnsi="宋体" w:eastAsia="宋体" w:cs="宋体"/>
                <w:color w:val="auto"/>
                <w:sz w:val="18"/>
                <w:szCs w:val="18"/>
                <w:lang w:val="en-US" w:eastAsia="zh-CN" w:bidi="ar"/>
              </w:rPr>
              <w:t>两微一端</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w:t>
            </w:r>
          </w:p>
        </w:tc>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r>
      <w:tr>
        <w:tblPrEx>
          <w:tblCellMar>
            <w:top w:w="15" w:type="dxa"/>
            <w:left w:w="15" w:type="dxa"/>
            <w:bottom w:w="15" w:type="dxa"/>
            <w:right w:w="15" w:type="dxa"/>
          </w:tblCellMar>
        </w:tblPrEx>
        <w:trPr>
          <w:trHeight w:val="408" w:hRule="atLeast"/>
        </w:trPr>
        <w:tc>
          <w:tcPr>
            <w:tcW w:w="55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auto"/>
                <w:kern w:val="0"/>
                <w:sz w:val="18"/>
                <w:szCs w:val="18"/>
                <w:lang w:eastAsia="zh-CN" w:bidi="ar"/>
              </w:rPr>
            </w:pPr>
            <w:r>
              <w:rPr>
                <w:rFonts w:hint="eastAsia" w:ascii="宋体" w:hAnsi="宋体" w:eastAsia="宋体" w:cs="宋体"/>
                <w:color w:val="auto"/>
                <w:kern w:val="0"/>
                <w:sz w:val="18"/>
                <w:szCs w:val="18"/>
                <w:lang w:bidi="ar"/>
              </w:rPr>
              <w:t>1</w:t>
            </w:r>
            <w:r>
              <w:rPr>
                <w:rFonts w:hint="eastAsia" w:ascii="宋体" w:hAnsi="宋体" w:cs="宋体"/>
                <w:color w:val="auto"/>
                <w:kern w:val="0"/>
                <w:sz w:val="18"/>
                <w:szCs w:val="18"/>
                <w:lang w:val="en-US" w:eastAsia="zh-CN" w:bidi="ar"/>
              </w:rPr>
              <w:t>3</w:t>
            </w: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人民调解</w:t>
            </w:r>
          </w:p>
        </w:tc>
        <w:tc>
          <w:tcPr>
            <w:tcW w:w="117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对有突出贡献的人民调解委员会和人民调解员按照国家规定给予表彰奖励</w:t>
            </w:r>
          </w:p>
        </w:tc>
        <w:tc>
          <w:tcPr>
            <w:tcW w:w="177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1.评选表彰通知；</w:t>
            </w:r>
          </w:p>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2.先进集体和个人申报表（空白表）；</w:t>
            </w:r>
          </w:p>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3.拟表彰的先进集体先进个人名单；</w:t>
            </w:r>
          </w:p>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4.表彰决定</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《中华人民共和国人民调解法》</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自制作或获取该信息之日起20个工作日内公开</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司法行政部门</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lang w:val="en-US" w:eastAsia="zh-CN" w:bidi="ar"/>
              </w:rPr>
            </w:pPr>
            <w:r>
              <w:rPr>
                <w:rFonts w:hint="eastAsia" w:ascii="宋体" w:hAnsi="宋体" w:eastAsia="宋体" w:cs="宋体"/>
                <w:color w:val="auto"/>
                <w:sz w:val="18"/>
                <w:szCs w:val="18"/>
                <w:lang w:eastAsia="zh-CN" w:bidi="ar"/>
              </w:rPr>
              <w:t>政府网站</w:t>
            </w:r>
          </w:p>
          <w:p>
            <w:pPr>
              <w:widowControl/>
              <w:jc w:val="center"/>
              <w:textAlignment w:val="center"/>
              <w:rPr>
                <w:rFonts w:hint="eastAsia" w:ascii="宋体" w:hAnsi="宋体" w:eastAsia="宋体" w:cs="宋体"/>
                <w:color w:val="auto"/>
                <w:sz w:val="18"/>
                <w:szCs w:val="18"/>
                <w:lang w:bidi="ar"/>
              </w:rPr>
            </w:pPr>
            <w:r>
              <w:rPr>
                <w:rFonts w:hint="eastAsia" w:ascii="宋体" w:hAnsi="宋体" w:eastAsia="宋体" w:cs="宋体"/>
                <w:color w:val="auto"/>
                <w:sz w:val="18"/>
                <w:szCs w:val="18"/>
                <w:lang w:val="en-US" w:eastAsia="zh-CN" w:bidi="ar"/>
              </w:rPr>
              <w:t>两微一端</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w:t>
            </w:r>
          </w:p>
        </w:tc>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auto"/>
                <w:kern w:val="0"/>
                <w:sz w:val="18"/>
                <w:szCs w:val="18"/>
                <w:lang w:bidi="ar"/>
              </w:rPr>
            </w:pPr>
          </w:p>
        </w:tc>
      </w:tr>
      <w:tr>
        <w:tblPrEx>
          <w:tblCellMar>
            <w:top w:w="15" w:type="dxa"/>
            <w:left w:w="15" w:type="dxa"/>
            <w:bottom w:w="15" w:type="dxa"/>
            <w:right w:w="15" w:type="dxa"/>
          </w:tblCellMar>
        </w:tblPrEx>
        <w:trPr>
          <w:trHeight w:val="1251" w:hRule="atLeast"/>
        </w:trPr>
        <w:tc>
          <w:tcPr>
            <w:tcW w:w="55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auto"/>
                <w:sz w:val="18"/>
                <w:szCs w:val="18"/>
                <w:lang w:eastAsia="zh-CN"/>
              </w:rPr>
            </w:pPr>
            <w:r>
              <w:rPr>
                <w:rFonts w:hint="eastAsia" w:ascii="宋体" w:hAnsi="宋体" w:eastAsia="宋体" w:cs="宋体"/>
                <w:color w:val="auto"/>
                <w:kern w:val="0"/>
                <w:sz w:val="18"/>
                <w:szCs w:val="18"/>
                <w:lang w:bidi="ar"/>
              </w:rPr>
              <w:t>1</w:t>
            </w:r>
            <w:r>
              <w:rPr>
                <w:rFonts w:hint="eastAsia" w:ascii="宋体" w:hAnsi="宋体" w:cs="宋体"/>
                <w:color w:val="auto"/>
                <w:kern w:val="0"/>
                <w:sz w:val="18"/>
                <w:szCs w:val="18"/>
                <w:lang w:val="en-US" w:eastAsia="zh-CN" w:bidi="ar"/>
              </w:rPr>
              <w:t>4</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法律查询</w:t>
            </w:r>
          </w:p>
          <w:p>
            <w:pPr>
              <w:jc w:val="center"/>
              <w:rPr>
                <w:rFonts w:ascii="宋体" w:hAnsi="宋体" w:eastAsia="宋体" w:cs="宋体"/>
                <w:color w:val="auto"/>
                <w:sz w:val="18"/>
                <w:szCs w:val="18"/>
              </w:rPr>
            </w:pPr>
            <w:r>
              <w:rPr>
                <w:rFonts w:hint="eastAsia" w:ascii="宋体" w:hAnsi="宋体" w:eastAsia="宋体" w:cs="宋体"/>
                <w:color w:val="auto"/>
                <w:sz w:val="18"/>
                <w:szCs w:val="18"/>
              </w:rPr>
              <w:t>服务</w:t>
            </w:r>
          </w:p>
        </w:tc>
        <w:tc>
          <w:tcPr>
            <w:tcW w:w="117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法律法规和案例检索服务</w:t>
            </w:r>
          </w:p>
        </w:tc>
        <w:tc>
          <w:tcPr>
            <w:tcW w:w="177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1.法律法规库网址或链接；</w:t>
            </w:r>
          </w:p>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2.典型案例库网址或链接</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《中共中央、国务院转发&lt;中央宣传部、司法部关于在公民中开展法制宣传教育的第七个五年规划（2016－2020年）&gt;》</w:t>
            </w:r>
            <w:r>
              <w:rPr>
                <w:rFonts w:hint="eastAsia" w:ascii="宋体" w:hAnsi="宋体" w:cs="宋体"/>
                <w:color w:val="auto"/>
                <w:kern w:val="0"/>
                <w:sz w:val="18"/>
                <w:szCs w:val="18"/>
                <w:lang w:eastAsia="zh-CN" w:bidi="ar"/>
              </w:rPr>
              <w:t>、</w:t>
            </w:r>
            <w:r>
              <w:rPr>
                <w:rFonts w:hint="eastAsia" w:ascii="宋体" w:hAnsi="宋体" w:eastAsia="宋体" w:cs="宋体"/>
                <w:color w:val="auto"/>
                <w:kern w:val="0"/>
                <w:sz w:val="18"/>
                <w:szCs w:val="18"/>
                <w:lang w:bidi="ar"/>
              </w:rPr>
              <w:t>《自治区党委、政府转发</w:t>
            </w:r>
            <w:r>
              <w:rPr>
                <w:rFonts w:hint="eastAsia" w:ascii="宋体" w:hAnsi="宋体" w:cs="宋体"/>
                <w:color w:val="auto"/>
                <w:kern w:val="0"/>
                <w:sz w:val="18"/>
                <w:szCs w:val="18"/>
                <w:lang w:val="en-US" w:eastAsia="zh-CN" w:bidi="ar"/>
              </w:rPr>
              <w:t>&lt;</w:t>
            </w:r>
            <w:r>
              <w:rPr>
                <w:rFonts w:hint="eastAsia" w:ascii="宋体" w:hAnsi="宋体" w:eastAsia="宋体" w:cs="宋体"/>
                <w:color w:val="auto"/>
                <w:kern w:val="0"/>
                <w:sz w:val="18"/>
                <w:szCs w:val="18"/>
                <w:lang w:bidi="ar"/>
              </w:rPr>
              <w:t>自治区党委宣传部、自治区司法厅关于在公民中开展法制宣传教育的第七个五年规划（2016-2020年）</w:t>
            </w:r>
            <w:r>
              <w:rPr>
                <w:rFonts w:hint="eastAsia" w:ascii="宋体" w:hAnsi="宋体" w:cs="宋体"/>
                <w:color w:val="auto"/>
                <w:kern w:val="0"/>
                <w:sz w:val="18"/>
                <w:szCs w:val="18"/>
                <w:lang w:val="en-US" w:eastAsia="zh-CN" w:bidi="ar"/>
              </w:rPr>
              <w:t>&gt;</w:t>
            </w:r>
            <w:r>
              <w:rPr>
                <w:rFonts w:hint="eastAsia" w:ascii="宋体" w:hAnsi="宋体" w:eastAsia="宋体" w:cs="宋体"/>
                <w:color w:val="auto"/>
                <w:kern w:val="0"/>
                <w:sz w:val="18"/>
                <w:szCs w:val="18"/>
                <w:lang w:bidi="ar"/>
              </w:rPr>
              <w:t>》</w:t>
            </w:r>
            <w:r>
              <w:rPr>
                <w:rFonts w:hint="eastAsia" w:ascii="宋体" w:hAnsi="宋体" w:cs="宋体"/>
                <w:color w:val="auto"/>
                <w:kern w:val="0"/>
                <w:sz w:val="18"/>
                <w:szCs w:val="18"/>
                <w:lang w:eastAsia="zh-CN" w:bidi="ar"/>
              </w:rPr>
              <w:t>、《市委、市政府转发</w:t>
            </w:r>
            <w:r>
              <w:rPr>
                <w:rFonts w:hint="eastAsia" w:ascii="宋体" w:hAnsi="宋体" w:cs="宋体"/>
                <w:color w:val="auto"/>
                <w:kern w:val="0"/>
                <w:sz w:val="18"/>
                <w:szCs w:val="18"/>
                <w:lang w:val="en-US" w:eastAsia="zh-CN" w:bidi="ar"/>
              </w:rPr>
              <w:t>&lt;</w:t>
            </w:r>
            <w:r>
              <w:rPr>
                <w:rFonts w:hint="eastAsia" w:ascii="宋体" w:hAnsi="宋体" w:cs="宋体"/>
                <w:color w:val="auto"/>
                <w:kern w:val="0"/>
                <w:sz w:val="18"/>
                <w:szCs w:val="18"/>
                <w:lang w:eastAsia="zh-CN" w:bidi="ar"/>
              </w:rPr>
              <w:t>市委宣传部、市司法局关于在公民中开展法制宣传教育的第七个五年规划（2016-2020年）</w:t>
            </w:r>
            <w:r>
              <w:rPr>
                <w:rFonts w:hint="eastAsia" w:ascii="宋体" w:hAnsi="宋体" w:cs="宋体"/>
                <w:color w:val="auto"/>
                <w:kern w:val="0"/>
                <w:sz w:val="18"/>
                <w:szCs w:val="18"/>
                <w:lang w:val="en-US" w:eastAsia="zh-CN" w:bidi="ar"/>
              </w:rPr>
              <w:t>&gt;</w:t>
            </w:r>
            <w:r>
              <w:rPr>
                <w:rFonts w:hint="eastAsia" w:ascii="宋体" w:hAnsi="宋体" w:cs="宋体"/>
                <w:color w:val="auto"/>
                <w:kern w:val="0"/>
                <w:sz w:val="18"/>
                <w:szCs w:val="18"/>
                <w:lang w:eastAsia="zh-CN" w:bidi="ar"/>
              </w:rPr>
              <w:t>》、《区委、区政府转发&lt;区委宣传部、区司法局关于在公民中开展法制宣传</w:t>
            </w:r>
            <w:bookmarkStart w:id="0" w:name="_GoBack"/>
            <w:bookmarkEnd w:id="0"/>
            <w:r>
              <w:rPr>
                <w:rFonts w:hint="eastAsia" w:ascii="宋体" w:hAnsi="宋体" w:cs="宋体"/>
                <w:color w:val="auto"/>
                <w:kern w:val="0"/>
                <w:sz w:val="18"/>
                <w:szCs w:val="18"/>
                <w:lang w:eastAsia="zh-CN" w:bidi="ar"/>
              </w:rPr>
              <w:t>教育的第七个五年规划（2016-2020年）&gt;的通知》</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自制作或获取该信息之日起20个工作日内公开</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司法行政部门</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政府网站</w:t>
            </w:r>
          </w:p>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两微一端</w:t>
            </w:r>
          </w:p>
          <w:p>
            <w:pPr>
              <w:widowControl/>
              <w:jc w:val="left"/>
              <w:textAlignment w:val="center"/>
              <w:rPr>
                <w:rFonts w:ascii="仿宋" w:hAnsi="仿宋" w:eastAsia="仿宋" w:cs="仿宋"/>
                <w:color w:val="auto"/>
                <w:sz w:val="18"/>
                <w:szCs w:val="18"/>
                <w:u w:val="single"/>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p>
        </w:tc>
      </w:tr>
      <w:tr>
        <w:tblPrEx>
          <w:tblCellMar>
            <w:top w:w="15" w:type="dxa"/>
            <w:left w:w="15" w:type="dxa"/>
            <w:bottom w:w="15" w:type="dxa"/>
            <w:right w:w="15" w:type="dxa"/>
          </w:tblCellMar>
        </w:tblPrEx>
        <w:trPr>
          <w:trHeight w:val="975" w:hRule="atLeast"/>
        </w:trPr>
        <w:tc>
          <w:tcPr>
            <w:tcW w:w="55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auto"/>
                <w:kern w:val="0"/>
                <w:sz w:val="18"/>
                <w:szCs w:val="18"/>
                <w:lang w:val="en-US" w:eastAsia="zh-CN" w:bidi="ar"/>
              </w:rPr>
            </w:pPr>
            <w:r>
              <w:rPr>
                <w:rFonts w:hint="eastAsia" w:ascii="宋体" w:hAnsi="宋体" w:cs="宋体"/>
                <w:color w:val="auto"/>
                <w:kern w:val="0"/>
                <w:sz w:val="18"/>
                <w:szCs w:val="18"/>
                <w:lang w:val="en-US" w:eastAsia="zh-CN" w:bidi="ar"/>
              </w:rPr>
              <w:t>15</w:t>
            </w: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8"/>
                <w:szCs w:val="18"/>
              </w:rPr>
            </w:pPr>
          </w:p>
        </w:tc>
        <w:tc>
          <w:tcPr>
            <w:tcW w:w="117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法律服务机构、人员信息查询服务</w:t>
            </w:r>
          </w:p>
        </w:tc>
        <w:tc>
          <w:tcPr>
            <w:tcW w:w="177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辖区内的律师、基层法律服务、人民调解等法律服务机构和人员有关基本信息、从业信息和信用信息等</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《政府信息公开条例》</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自制作或获取该信息之日起20个工作日内公开</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司法行政部门</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政府网站</w:t>
            </w:r>
          </w:p>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两微一端</w:t>
            </w:r>
          </w:p>
          <w:p>
            <w:pPr>
              <w:widowControl/>
              <w:jc w:val="left"/>
              <w:textAlignment w:val="center"/>
              <w:rPr>
                <w:rFonts w:ascii="仿宋" w:hAnsi="仿宋" w:eastAsia="仿宋" w:cs="仿宋"/>
                <w:color w:val="auto"/>
                <w:sz w:val="18"/>
                <w:szCs w:val="18"/>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r>
      <w:tr>
        <w:tblPrEx>
          <w:tblCellMar>
            <w:top w:w="15" w:type="dxa"/>
            <w:left w:w="15" w:type="dxa"/>
            <w:bottom w:w="15" w:type="dxa"/>
            <w:right w:w="15" w:type="dxa"/>
          </w:tblCellMar>
        </w:tblPrEx>
        <w:trPr>
          <w:trHeight w:val="2160" w:hRule="atLeast"/>
        </w:trPr>
        <w:tc>
          <w:tcPr>
            <w:tcW w:w="55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auto"/>
                <w:kern w:val="0"/>
                <w:sz w:val="18"/>
                <w:szCs w:val="18"/>
                <w:lang w:val="en-US" w:eastAsia="zh-CN" w:bidi="ar"/>
              </w:rPr>
            </w:pPr>
            <w:r>
              <w:rPr>
                <w:rFonts w:hint="eastAsia" w:ascii="宋体" w:hAnsi="宋体" w:cs="宋体"/>
                <w:color w:val="auto"/>
                <w:kern w:val="0"/>
                <w:sz w:val="18"/>
                <w:szCs w:val="18"/>
                <w:lang w:val="en-US" w:eastAsia="zh-CN" w:bidi="ar"/>
              </w:rPr>
              <w:t>16</w:t>
            </w: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法律咨询</w:t>
            </w:r>
          </w:p>
          <w:p>
            <w:pPr>
              <w:jc w:val="center"/>
              <w:rPr>
                <w:rFonts w:ascii="宋体" w:hAnsi="宋体" w:eastAsia="宋体" w:cs="宋体"/>
                <w:color w:val="auto"/>
                <w:sz w:val="18"/>
                <w:szCs w:val="18"/>
              </w:rPr>
            </w:pPr>
            <w:r>
              <w:rPr>
                <w:rFonts w:hint="eastAsia" w:ascii="宋体" w:hAnsi="宋体" w:eastAsia="宋体" w:cs="宋体"/>
                <w:color w:val="auto"/>
                <w:sz w:val="18"/>
                <w:szCs w:val="18"/>
              </w:rPr>
              <w:t>服务</w:t>
            </w:r>
          </w:p>
        </w:tc>
        <w:tc>
          <w:tcPr>
            <w:tcW w:w="117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公共法律服务实体平台、热线平台、网络平台咨询服务</w:t>
            </w:r>
          </w:p>
        </w:tc>
        <w:tc>
          <w:tcPr>
            <w:tcW w:w="177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公共法律服务实体、热线、网络平台法律咨询服务指南</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《政府信息公开条例》</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自制作或获取该信息之日起20个工作日内公开</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司法行政部门、公共法律服务中心、公共法律服务工作站</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政府网站</w:t>
            </w:r>
          </w:p>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两微一端</w:t>
            </w:r>
          </w:p>
          <w:p>
            <w:pPr>
              <w:widowControl/>
              <w:jc w:val="left"/>
              <w:textAlignment w:val="center"/>
              <w:rPr>
                <w:rFonts w:ascii="仿宋" w:hAnsi="仿宋" w:eastAsia="仿宋" w:cs="仿宋"/>
                <w:color w:val="auto"/>
                <w:sz w:val="18"/>
                <w:szCs w:val="18"/>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r>
      <w:tr>
        <w:tblPrEx>
          <w:tblCellMar>
            <w:top w:w="15" w:type="dxa"/>
            <w:left w:w="15" w:type="dxa"/>
            <w:bottom w:w="15" w:type="dxa"/>
            <w:right w:w="15" w:type="dxa"/>
          </w:tblCellMar>
        </w:tblPrEx>
        <w:trPr>
          <w:trHeight w:val="4100" w:hRule="atLeast"/>
        </w:trPr>
        <w:tc>
          <w:tcPr>
            <w:tcW w:w="55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auto"/>
                <w:kern w:val="0"/>
                <w:sz w:val="18"/>
                <w:szCs w:val="18"/>
                <w:lang w:eastAsia="zh-CN" w:bidi="ar"/>
              </w:rPr>
            </w:pPr>
            <w:r>
              <w:rPr>
                <w:rFonts w:hint="eastAsia" w:ascii="宋体" w:hAnsi="宋体" w:eastAsia="宋体" w:cs="宋体"/>
                <w:color w:val="auto"/>
                <w:kern w:val="0"/>
                <w:sz w:val="18"/>
                <w:szCs w:val="18"/>
                <w:lang w:bidi="ar"/>
              </w:rPr>
              <w:t>1</w:t>
            </w:r>
            <w:r>
              <w:rPr>
                <w:rFonts w:hint="eastAsia" w:ascii="宋体" w:hAnsi="宋体" w:cs="宋体"/>
                <w:color w:val="auto"/>
                <w:kern w:val="0"/>
                <w:sz w:val="18"/>
                <w:szCs w:val="18"/>
                <w:lang w:val="en-US" w:eastAsia="zh-CN" w:bidi="ar"/>
              </w:rPr>
              <w:t>7</w:t>
            </w: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公共法律服务平台</w:t>
            </w:r>
          </w:p>
        </w:tc>
        <w:tc>
          <w:tcPr>
            <w:tcW w:w="117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公共法律服务实体、热线、网络平台信息</w:t>
            </w:r>
          </w:p>
        </w:tc>
        <w:tc>
          <w:tcPr>
            <w:tcW w:w="177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1.公共法律服务平台建设相关规划；</w:t>
            </w:r>
          </w:p>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2.公共法律服务中心、工作站具体地址；</w:t>
            </w:r>
          </w:p>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3.12348公共法律服务热线号码；</w:t>
            </w:r>
          </w:p>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4.中国法律服务网和各省级法律服务网网址；</w:t>
            </w:r>
          </w:p>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5</w:t>
            </w:r>
            <w:r>
              <w:rPr>
                <w:rFonts w:ascii="宋体" w:hAnsi="宋体" w:eastAsia="宋体" w:cs="宋体"/>
                <w:color w:val="auto"/>
                <w:sz w:val="18"/>
                <w:szCs w:val="18"/>
              </w:rPr>
              <w:t>.</w:t>
            </w:r>
            <w:r>
              <w:rPr>
                <w:rFonts w:hint="eastAsia" w:ascii="宋体" w:hAnsi="宋体" w:eastAsia="宋体" w:cs="宋体"/>
                <w:color w:val="auto"/>
                <w:sz w:val="18"/>
                <w:szCs w:val="18"/>
              </w:rPr>
              <w:t>三大平台提供的公共法律服务事项清单及服务指南</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《政府信息公开条例》</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自制作或获取该信息之日起20个工作日内公开</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司法行政部门、公共法律服务中心、公共法律服务工作站</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政府网站</w:t>
            </w:r>
          </w:p>
          <w:p>
            <w:pPr>
              <w:widowControl/>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两微一端</w:t>
            </w:r>
          </w:p>
          <w:p>
            <w:pPr>
              <w:widowControl/>
              <w:jc w:val="left"/>
              <w:textAlignment w:val="center"/>
              <w:rPr>
                <w:rFonts w:ascii="仿宋" w:hAnsi="仿宋" w:eastAsia="仿宋" w:cs="仿宋"/>
                <w:color w:val="auto"/>
                <w:sz w:val="18"/>
                <w:szCs w:val="18"/>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18"/>
                <w:szCs w:val="18"/>
              </w:rPr>
            </w:pPr>
            <w:r>
              <w:rPr>
                <w:rFonts w:hint="eastAsia" w:ascii="仿宋" w:hAnsi="仿宋" w:eastAsia="仿宋" w:cs="仿宋"/>
                <w:color w:val="auto"/>
                <w:kern w:val="0"/>
                <w:sz w:val="18"/>
                <w:szCs w:val="18"/>
                <w:lang w:bidi="ar"/>
              </w:rPr>
              <w:t>√</w:t>
            </w:r>
          </w:p>
        </w:tc>
      </w:tr>
    </w:tbl>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Calibri" w:hAnsi="Calibri" w:eastAsia="宋体" w:cs="Times New Roman"/>
      </w:rPr>
    </w:pPr>
    <w:r>
      <w:rPr>
        <w:rFonts w:ascii="Calibri" w:hAnsi="Calibri" w:eastAsia="宋体" w:cs="Times New Roman"/>
      </w:rPr>
      <w:fldChar w:fldCharType="begin"/>
    </w:r>
    <w:r>
      <w:rPr>
        <w:rFonts w:ascii="Calibri" w:hAnsi="Calibri" w:eastAsia="宋体" w:cs="Times New Roman"/>
      </w:rPr>
      <w:instrText xml:space="preserve">PAGE   \* MERGEFORMAT</w:instrText>
    </w:r>
    <w:r>
      <w:rPr>
        <w:rFonts w:ascii="Calibri" w:hAnsi="Calibri" w:eastAsia="宋体" w:cs="Times New Roman"/>
      </w:rPr>
      <w:fldChar w:fldCharType="separate"/>
    </w:r>
    <w:r>
      <w:rPr>
        <w:rFonts w:ascii="Calibri" w:hAnsi="Calibri" w:eastAsia="宋体" w:cs="Times New Roman"/>
        <w:lang w:val="zh-CN"/>
      </w:rPr>
      <w:t>5</w:t>
    </w:r>
    <w:r>
      <w:rPr>
        <w:rFonts w:ascii="Calibri" w:hAnsi="Calibri" w:eastAsia="宋体" w:cs="Times New Roman"/>
      </w:rPr>
      <w:fldChar w:fldCharType="end"/>
    </w:r>
  </w:p>
  <w:p>
    <w:pPr>
      <w:pStyle w:val="2"/>
      <w:rPr>
        <w:rFonts w:ascii="Calibri" w:hAnsi="Calibri" w:eastAsia="宋体"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YTNiZGNlYjhkNGFjMTVlMTliY2Y1MDlmY2YzNGEifQ=="/>
  </w:docVars>
  <w:rsids>
    <w:rsidRoot w:val="4BD72EDE"/>
    <w:rsid w:val="00284D9E"/>
    <w:rsid w:val="09477399"/>
    <w:rsid w:val="097C7186"/>
    <w:rsid w:val="0A4C321F"/>
    <w:rsid w:val="11381805"/>
    <w:rsid w:val="1B3D4D13"/>
    <w:rsid w:val="1C222134"/>
    <w:rsid w:val="290A763E"/>
    <w:rsid w:val="2A953877"/>
    <w:rsid w:val="2C026513"/>
    <w:rsid w:val="31D55056"/>
    <w:rsid w:val="3D563743"/>
    <w:rsid w:val="3D810AA8"/>
    <w:rsid w:val="451128C0"/>
    <w:rsid w:val="458E7A14"/>
    <w:rsid w:val="46893592"/>
    <w:rsid w:val="48433B07"/>
    <w:rsid w:val="4BD72EDE"/>
    <w:rsid w:val="513A66A5"/>
    <w:rsid w:val="5A136428"/>
    <w:rsid w:val="5AD604D9"/>
    <w:rsid w:val="5AFC282E"/>
    <w:rsid w:val="643103AB"/>
    <w:rsid w:val="65183AF8"/>
    <w:rsid w:val="67BF67A1"/>
    <w:rsid w:val="67EF6F45"/>
    <w:rsid w:val="6B6E5FA8"/>
    <w:rsid w:val="70A36B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2783</Words>
  <Characters>2961</Characters>
  <Lines>0</Lines>
  <Paragraphs>0</Paragraphs>
  <TotalTime>5</TotalTime>
  <ScaleCrop>false</ScaleCrop>
  <LinksUpToDate>false</LinksUpToDate>
  <CharactersWithSpaces>2962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卢映村</cp:lastModifiedBy>
  <cp:lastPrinted>2020-11-18T09:05:00Z</cp:lastPrinted>
  <dcterms:modified xsi:type="dcterms:W3CDTF">2022-07-14T09:50:38Z</dcterms:modified>
  <dc:title>司法部办公厅关于印发公共法律服务领域</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8BBA74F03AE44386BF37E5E0B9573941</vt:lpwstr>
  </property>
</Properties>
</file>