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outlineLvl w:val="0"/>
        <w:rPr>
          <w:rFonts w:ascii="黑体" w:hAnsi="黑体" w:eastAsia="黑体" w:cs="黑体"/>
          <w:sz w:val="30"/>
          <w:szCs w:val="30"/>
        </w:rPr>
      </w:pPr>
      <w:bookmarkStart w:id="1" w:name="_GoBack"/>
      <w:bookmarkStart w:id="0" w:name="_Toc15889"/>
      <w:r>
        <w:rPr>
          <w:rFonts w:hint="eastAsia" w:ascii="黑体" w:hAnsi="黑体" w:eastAsia="黑体" w:cs="黑体"/>
          <w:sz w:val="30"/>
          <w:szCs w:val="30"/>
        </w:rPr>
        <w:t>公共法律服务领域基层政务公开标准目录</w:t>
      </w:r>
      <w:bookmarkEnd w:id="0"/>
    </w:p>
    <w:bookmarkEnd w:id="1"/>
    <w:p>
      <w:pPr>
        <w:pStyle w:val="4"/>
        <w:rPr>
          <w:sz w:val="30"/>
          <w:szCs w:val="30"/>
        </w:rPr>
      </w:pPr>
    </w:p>
    <w:tbl>
      <w:tblPr>
        <w:tblStyle w:val="5"/>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440"/>
        <w:gridCol w:w="1620"/>
        <w:gridCol w:w="1980"/>
        <w:gridCol w:w="1800"/>
        <w:gridCol w:w="934"/>
        <w:gridCol w:w="2306"/>
        <w:gridCol w:w="540"/>
        <w:gridCol w:w="900"/>
        <w:gridCol w:w="54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ign w:val="center"/>
          </w:tcPr>
          <w:p>
            <w:pPr>
              <w:widowControl/>
              <w:jc w:val="center"/>
              <w:rPr>
                <w:rFonts w:ascii="Times New Roman" w:hAnsi="Times New Roman"/>
                <w:color w:val="000000"/>
              </w:rPr>
            </w:pPr>
            <w:r>
              <w:rPr>
                <w:rFonts w:ascii="Times New Roman" w:hAnsi="宋体"/>
                <w:color w:val="000000"/>
              </w:rPr>
              <w:t>序号</w:t>
            </w:r>
          </w:p>
        </w:tc>
        <w:tc>
          <w:tcPr>
            <w:tcW w:w="2340" w:type="dxa"/>
            <w:gridSpan w:val="2"/>
            <w:noWrap/>
            <w:vAlign w:val="center"/>
          </w:tcPr>
          <w:p>
            <w:pPr>
              <w:widowControl/>
              <w:jc w:val="center"/>
              <w:rPr>
                <w:rFonts w:ascii="黑体" w:hAnsi="宋体" w:eastAsia="黑体" w:cs="宋体"/>
                <w:color w:val="000000"/>
              </w:rPr>
            </w:pPr>
            <w:r>
              <w:rPr>
                <w:rFonts w:hint="eastAsia" w:ascii="黑体" w:hAnsi="宋体" w:eastAsia="黑体" w:cs="宋体"/>
                <w:color w:val="000000"/>
              </w:rPr>
              <w:t>公开事项</w:t>
            </w:r>
          </w:p>
        </w:tc>
        <w:tc>
          <w:tcPr>
            <w:tcW w:w="1620" w:type="dxa"/>
            <w:vMerge w:val="restart"/>
            <w:noWrap/>
            <w:vAlign w:val="center"/>
          </w:tcPr>
          <w:p>
            <w:pPr>
              <w:widowControl/>
              <w:jc w:val="center"/>
              <w:rPr>
                <w:rFonts w:ascii="黑体" w:hAnsi="宋体" w:eastAsia="黑体" w:cs="宋体"/>
                <w:color w:val="000000"/>
              </w:rPr>
            </w:pPr>
            <w:r>
              <w:rPr>
                <w:rFonts w:hint="eastAsia" w:ascii="黑体" w:hAnsi="宋体" w:eastAsia="黑体" w:cs="宋体"/>
                <w:color w:val="000000"/>
              </w:rPr>
              <w:t>公开内容（要素）</w:t>
            </w:r>
          </w:p>
        </w:tc>
        <w:tc>
          <w:tcPr>
            <w:tcW w:w="1980" w:type="dxa"/>
            <w:vMerge w:val="restart"/>
            <w:noWrap/>
            <w:vAlign w:val="center"/>
          </w:tcPr>
          <w:p>
            <w:pPr>
              <w:widowControl/>
              <w:jc w:val="center"/>
              <w:rPr>
                <w:rFonts w:ascii="黑体" w:hAnsi="宋体" w:eastAsia="黑体" w:cs="宋体"/>
                <w:color w:val="000000"/>
              </w:rPr>
            </w:pPr>
            <w:r>
              <w:rPr>
                <w:rFonts w:hint="eastAsia" w:ascii="黑体" w:hAnsi="宋体" w:eastAsia="黑体" w:cs="宋体"/>
                <w:color w:val="000000"/>
              </w:rPr>
              <w:t>公开依据</w:t>
            </w:r>
          </w:p>
        </w:tc>
        <w:tc>
          <w:tcPr>
            <w:tcW w:w="1800" w:type="dxa"/>
            <w:vMerge w:val="restart"/>
            <w:noWrap/>
            <w:vAlign w:val="center"/>
          </w:tcPr>
          <w:p>
            <w:pPr>
              <w:widowControl/>
              <w:jc w:val="center"/>
              <w:rPr>
                <w:rFonts w:ascii="黑体" w:hAnsi="宋体" w:eastAsia="黑体" w:cs="宋体"/>
                <w:color w:val="000000"/>
              </w:rPr>
            </w:pPr>
            <w:r>
              <w:rPr>
                <w:rFonts w:hint="eastAsia" w:ascii="黑体" w:hAnsi="宋体" w:eastAsia="黑体" w:cs="宋体"/>
                <w:color w:val="000000"/>
              </w:rPr>
              <w:t>公开时限</w:t>
            </w:r>
          </w:p>
        </w:tc>
        <w:tc>
          <w:tcPr>
            <w:tcW w:w="934" w:type="dxa"/>
            <w:vMerge w:val="restart"/>
            <w:noWrap/>
            <w:vAlign w:val="center"/>
          </w:tcPr>
          <w:p>
            <w:pPr>
              <w:widowControl/>
              <w:jc w:val="center"/>
              <w:rPr>
                <w:rFonts w:ascii="黑体" w:hAnsi="宋体" w:eastAsia="黑体" w:cs="宋体"/>
                <w:color w:val="000000"/>
              </w:rPr>
            </w:pPr>
            <w:r>
              <w:rPr>
                <w:rFonts w:hint="eastAsia" w:ascii="黑体" w:hAnsi="宋体" w:eastAsia="黑体" w:cs="宋体"/>
                <w:color w:val="000000"/>
              </w:rPr>
              <w:t>公开</w:t>
            </w:r>
          </w:p>
          <w:p>
            <w:pPr>
              <w:widowControl/>
              <w:jc w:val="center"/>
              <w:rPr>
                <w:rFonts w:ascii="黑体" w:hAnsi="宋体" w:eastAsia="黑体" w:cs="宋体"/>
                <w:color w:val="000000"/>
              </w:rPr>
            </w:pPr>
            <w:r>
              <w:rPr>
                <w:rFonts w:hint="eastAsia" w:ascii="黑体" w:hAnsi="宋体" w:eastAsia="黑体" w:cs="宋体"/>
                <w:color w:val="000000"/>
              </w:rPr>
              <w:t>主体</w:t>
            </w:r>
          </w:p>
        </w:tc>
        <w:tc>
          <w:tcPr>
            <w:tcW w:w="2306" w:type="dxa"/>
            <w:vMerge w:val="restart"/>
            <w:noWrap/>
            <w:vAlign w:val="center"/>
          </w:tcPr>
          <w:p>
            <w:pPr>
              <w:widowControl/>
              <w:jc w:val="center"/>
              <w:rPr>
                <w:rFonts w:ascii="黑体" w:hAnsi="宋体" w:eastAsia="黑体" w:cs="宋体"/>
              </w:rPr>
            </w:pPr>
            <w:r>
              <w:rPr>
                <w:rFonts w:hint="eastAsia" w:ascii="黑体" w:hAnsi="宋体" w:eastAsia="黑体" w:cs="宋体"/>
              </w:rPr>
              <w:t>公开渠道和载体</w:t>
            </w:r>
          </w:p>
        </w:tc>
        <w:tc>
          <w:tcPr>
            <w:tcW w:w="1440" w:type="dxa"/>
            <w:gridSpan w:val="2"/>
            <w:noWrap/>
            <w:vAlign w:val="center"/>
          </w:tcPr>
          <w:p>
            <w:pPr>
              <w:widowControl/>
              <w:jc w:val="center"/>
              <w:rPr>
                <w:rFonts w:ascii="黑体" w:hAnsi="宋体" w:eastAsia="黑体" w:cs="宋体"/>
                <w:color w:val="000000"/>
              </w:rPr>
            </w:pPr>
            <w:r>
              <w:rPr>
                <w:rFonts w:hint="eastAsia" w:ascii="黑体" w:hAnsi="宋体" w:eastAsia="黑体" w:cs="宋体"/>
                <w:color w:val="000000"/>
              </w:rPr>
              <w:t>公开对象</w:t>
            </w:r>
          </w:p>
        </w:tc>
        <w:tc>
          <w:tcPr>
            <w:tcW w:w="1260" w:type="dxa"/>
            <w:gridSpan w:val="2"/>
            <w:noWrap/>
            <w:vAlign w:val="center"/>
          </w:tcPr>
          <w:p>
            <w:pPr>
              <w:widowControl/>
              <w:jc w:val="center"/>
              <w:rPr>
                <w:rFonts w:ascii="黑体" w:hAnsi="宋体" w:eastAsia="黑体" w:cs="宋体"/>
                <w:color w:val="000000"/>
              </w:rPr>
            </w:pPr>
            <w:r>
              <w:rPr>
                <w:rFonts w:hint="eastAsia" w:ascii="黑体" w:hAnsi="宋体" w:eastAsia="黑体" w:cs="宋体"/>
                <w:color w:val="000000"/>
              </w:rPr>
              <w:t>公开方式</w:t>
            </w:r>
          </w:p>
        </w:tc>
        <w:tc>
          <w:tcPr>
            <w:tcW w:w="1260" w:type="dxa"/>
            <w:gridSpan w:val="2"/>
            <w:noWrap/>
            <w:vAlign w:val="center"/>
          </w:tcPr>
          <w:p>
            <w:pPr>
              <w:widowControl/>
              <w:jc w:val="center"/>
              <w:rPr>
                <w:rFonts w:ascii="黑体" w:hAnsi="宋体" w:eastAsia="黑体" w:cs="宋体"/>
                <w:color w:val="000000"/>
              </w:rPr>
            </w:pPr>
            <w:r>
              <w:rPr>
                <w:rFonts w:hint="eastAsia" w:ascii="黑体" w:hAnsi="宋体" w:eastAsia="黑体" w:cs="宋体"/>
                <w:color w:val="000000"/>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ign w:val="center"/>
          </w:tcPr>
          <w:p>
            <w:pPr>
              <w:widowControl/>
              <w:rPr>
                <w:rFonts w:ascii="Times New Roman" w:hAnsi="Times New Roman"/>
                <w:color w:val="000000"/>
              </w:rPr>
            </w:pPr>
          </w:p>
        </w:tc>
        <w:tc>
          <w:tcPr>
            <w:tcW w:w="900" w:type="dxa"/>
            <w:noWrap/>
            <w:vAlign w:val="center"/>
          </w:tcPr>
          <w:p>
            <w:pPr>
              <w:widowControl/>
              <w:jc w:val="center"/>
              <w:rPr>
                <w:rFonts w:ascii="黑体" w:hAnsi="宋体" w:eastAsia="黑体" w:cs="宋体"/>
                <w:color w:val="000000"/>
              </w:rPr>
            </w:pPr>
            <w:r>
              <w:rPr>
                <w:rFonts w:hint="eastAsia" w:ascii="黑体" w:hAnsi="宋体" w:eastAsia="黑体" w:cs="宋体"/>
                <w:color w:val="000000"/>
              </w:rPr>
              <w:t>一级事项</w:t>
            </w:r>
          </w:p>
        </w:tc>
        <w:tc>
          <w:tcPr>
            <w:tcW w:w="1440" w:type="dxa"/>
            <w:noWrap/>
            <w:vAlign w:val="center"/>
          </w:tcPr>
          <w:p>
            <w:pPr>
              <w:widowControl/>
              <w:jc w:val="center"/>
              <w:rPr>
                <w:rFonts w:ascii="黑体" w:hAnsi="宋体" w:eastAsia="黑体" w:cs="宋体"/>
                <w:color w:val="000000"/>
              </w:rPr>
            </w:pPr>
            <w:r>
              <w:rPr>
                <w:rFonts w:hint="eastAsia" w:ascii="黑体" w:hAnsi="宋体" w:eastAsia="黑体" w:cs="宋体"/>
                <w:color w:val="000000"/>
              </w:rPr>
              <w:t>二级事项</w:t>
            </w:r>
          </w:p>
        </w:tc>
        <w:tc>
          <w:tcPr>
            <w:tcW w:w="1620" w:type="dxa"/>
            <w:vMerge w:val="continue"/>
            <w:noWrap/>
            <w:vAlign w:val="center"/>
          </w:tcPr>
          <w:p>
            <w:pPr>
              <w:widowControl/>
              <w:rPr>
                <w:rFonts w:ascii="黑体" w:hAnsi="宋体" w:eastAsia="黑体" w:cs="宋体"/>
                <w:color w:val="000000"/>
              </w:rPr>
            </w:pPr>
          </w:p>
        </w:tc>
        <w:tc>
          <w:tcPr>
            <w:tcW w:w="1980" w:type="dxa"/>
            <w:vMerge w:val="continue"/>
            <w:noWrap/>
            <w:vAlign w:val="center"/>
          </w:tcPr>
          <w:p>
            <w:pPr>
              <w:widowControl/>
              <w:rPr>
                <w:rFonts w:ascii="黑体" w:hAnsi="宋体" w:eastAsia="黑体" w:cs="宋体"/>
                <w:color w:val="000000"/>
              </w:rPr>
            </w:pPr>
          </w:p>
        </w:tc>
        <w:tc>
          <w:tcPr>
            <w:tcW w:w="1800" w:type="dxa"/>
            <w:vMerge w:val="continue"/>
            <w:noWrap/>
            <w:vAlign w:val="center"/>
          </w:tcPr>
          <w:p>
            <w:pPr>
              <w:widowControl/>
              <w:rPr>
                <w:rFonts w:ascii="黑体" w:hAnsi="宋体" w:eastAsia="黑体" w:cs="宋体"/>
                <w:color w:val="000000"/>
              </w:rPr>
            </w:pPr>
          </w:p>
        </w:tc>
        <w:tc>
          <w:tcPr>
            <w:tcW w:w="934" w:type="dxa"/>
            <w:vMerge w:val="continue"/>
            <w:noWrap/>
            <w:vAlign w:val="center"/>
          </w:tcPr>
          <w:p>
            <w:pPr>
              <w:widowControl/>
              <w:rPr>
                <w:rFonts w:ascii="黑体" w:hAnsi="宋体" w:eastAsia="黑体" w:cs="宋体"/>
                <w:color w:val="000000"/>
              </w:rPr>
            </w:pPr>
          </w:p>
        </w:tc>
        <w:tc>
          <w:tcPr>
            <w:tcW w:w="2306" w:type="dxa"/>
            <w:vMerge w:val="continue"/>
            <w:noWrap/>
            <w:vAlign w:val="center"/>
          </w:tcPr>
          <w:p>
            <w:pPr>
              <w:widowControl/>
              <w:rPr>
                <w:rFonts w:ascii="黑体" w:hAnsi="宋体" w:eastAsia="黑体" w:cs="宋体"/>
              </w:rPr>
            </w:pPr>
          </w:p>
        </w:tc>
        <w:tc>
          <w:tcPr>
            <w:tcW w:w="540" w:type="dxa"/>
            <w:noWrap/>
            <w:vAlign w:val="center"/>
          </w:tcPr>
          <w:p>
            <w:pPr>
              <w:widowControl/>
              <w:jc w:val="center"/>
              <w:rPr>
                <w:rFonts w:ascii="黑体" w:hAnsi="宋体" w:eastAsia="黑体" w:cs="宋体"/>
                <w:color w:val="000000"/>
              </w:rPr>
            </w:pPr>
            <w:r>
              <w:rPr>
                <w:rFonts w:hint="eastAsia" w:ascii="黑体" w:hAnsi="宋体" w:eastAsia="黑体" w:cs="宋体"/>
                <w:color w:val="000000"/>
              </w:rPr>
              <w:t>全社会</w:t>
            </w:r>
          </w:p>
        </w:tc>
        <w:tc>
          <w:tcPr>
            <w:tcW w:w="900" w:type="dxa"/>
            <w:noWrap/>
            <w:vAlign w:val="center"/>
          </w:tcPr>
          <w:p>
            <w:pPr>
              <w:widowControl/>
              <w:jc w:val="center"/>
              <w:rPr>
                <w:rFonts w:ascii="黑体" w:hAnsi="宋体" w:eastAsia="黑体" w:cs="宋体"/>
                <w:color w:val="000000"/>
              </w:rPr>
            </w:pPr>
            <w:r>
              <w:rPr>
                <w:rFonts w:hint="eastAsia" w:ascii="黑体" w:hAnsi="宋体" w:eastAsia="黑体" w:cs="宋体"/>
                <w:color w:val="000000"/>
              </w:rPr>
              <w:t>特定群众</w:t>
            </w:r>
          </w:p>
        </w:tc>
        <w:tc>
          <w:tcPr>
            <w:tcW w:w="540" w:type="dxa"/>
            <w:noWrap/>
            <w:vAlign w:val="center"/>
          </w:tcPr>
          <w:p>
            <w:pPr>
              <w:widowControl/>
              <w:jc w:val="center"/>
              <w:rPr>
                <w:rFonts w:ascii="黑体" w:hAnsi="宋体" w:eastAsia="黑体" w:cs="宋体"/>
                <w:color w:val="000000"/>
              </w:rPr>
            </w:pPr>
            <w:r>
              <w:rPr>
                <w:rFonts w:hint="eastAsia" w:ascii="黑体" w:hAnsi="宋体" w:eastAsia="黑体" w:cs="宋体"/>
                <w:color w:val="000000"/>
              </w:rPr>
              <w:t>主动</w:t>
            </w:r>
          </w:p>
        </w:tc>
        <w:tc>
          <w:tcPr>
            <w:tcW w:w="720" w:type="dxa"/>
            <w:noWrap/>
            <w:vAlign w:val="center"/>
          </w:tcPr>
          <w:p>
            <w:pPr>
              <w:widowControl/>
              <w:jc w:val="center"/>
              <w:rPr>
                <w:rFonts w:ascii="黑体" w:hAnsi="宋体" w:eastAsia="黑体" w:cs="宋体"/>
                <w:color w:val="000000"/>
              </w:rPr>
            </w:pPr>
            <w:r>
              <w:rPr>
                <w:rFonts w:hint="eastAsia" w:ascii="黑体" w:hAnsi="宋体" w:eastAsia="黑体" w:cs="宋体"/>
                <w:color w:val="000000"/>
              </w:rPr>
              <w:t>依申请公开</w:t>
            </w:r>
          </w:p>
        </w:tc>
        <w:tc>
          <w:tcPr>
            <w:tcW w:w="540" w:type="dxa"/>
            <w:noWrap/>
            <w:vAlign w:val="center"/>
          </w:tcPr>
          <w:p>
            <w:pPr>
              <w:widowControl/>
              <w:jc w:val="center"/>
              <w:rPr>
                <w:rFonts w:ascii="黑体" w:hAnsi="宋体" w:eastAsia="黑体" w:cs="宋体"/>
                <w:color w:val="000000"/>
              </w:rPr>
            </w:pPr>
            <w:r>
              <w:rPr>
                <w:rFonts w:hint="eastAsia" w:ascii="黑体" w:hAnsi="宋体" w:eastAsia="黑体" w:cs="宋体"/>
                <w:color w:val="000000"/>
              </w:rPr>
              <w:t>县级</w:t>
            </w:r>
          </w:p>
        </w:tc>
        <w:tc>
          <w:tcPr>
            <w:tcW w:w="720" w:type="dxa"/>
            <w:noWrap/>
            <w:vAlign w:val="center"/>
          </w:tcPr>
          <w:p>
            <w:pPr>
              <w:widowControl/>
              <w:jc w:val="center"/>
              <w:rPr>
                <w:rFonts w:ascii="黑体" w:hAnsi="宋体" w:eastAsia="黑体" w:cs="宋体"/>
                <w:color w:val="000000"/>
              </w:rPr>
            </w:pPr>
            <w:r>
              <w:rPr>
                <w:rFonts w:hint="eastAsia" w:ascii="黑体" w:hAnsi="宋体" w:eastAsia="黑体" w:cs="宋体"/>
                <w:color w:val="000000"/>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900" w:type="dxa"/>
            <w:vMerge w:val="restart"/>
            <w:noWrap/>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w:t>
            </w:r>
            <w:r>
              <w:rPr>
                <w:rFonts w:hint="eastAsia" w:ascii="仿宋_GB2312" w:hAnsi="宋体" w:eastAsia="仿宋_GB2312"/>
                <w:color w:val="000000"/>
                <w:sz w:val="18"/>
                <w:szCs w:val="18"/>
                <w:lang w:eastAsia="zh-CN"/>
              </w:rPr>
              <w:t>制</w:t>
            </w:r>
            <w:r>
              <w:rPr>
                <w:rFonts w:hint="eastAsia" w:ascii="仿宋_GB2312" w:hAnsi="宋体" w:eastAsia="仿宋_GB2312"/>
                <w:color w:val="000000"/>
                <w:sz w:val="18"/>
                <w:szCs w:val="18"/>
              </w:rPr>
              <w:t>宣传教育</w:t>
            </w:r>
          </w:p>
        </w:tc>
        <w:tc>
          <w:tcPr>
            <w:tcW w:w="1440" w:type="dxa"/>
            <w:noWrap/>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法律知识普及服务</w:t>
            </w:r>
          </w:p>
        </w:tc>
        <w:tc>
          <w:tcPr>
            <w:tcW w:w="1620" w:type="dxa"/>
            <w:noWrap/>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法律法规资讯；普法动态资讯；普法讲师团信息等</w:t>
            </w:r>
          </w:p>
        </w:tc>
        <w:tc>
          <w:tcPr>
            <w:tcW w:w="1980" w:type="dxa"/>
            <w:noWrap/>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w:t>
            </w:r>
            <w:r>
              <w:rPr>
                <w:rFonts w:hint="eastAsia" w:ascii="仿宋_GB2312" w:hAnsi="宋体" w:eastAsia="仿宋_GB2312"/>
                <w:color w:val="000000"/>
                <w:sz w:val="18"/>
                <w:szCs w:val="18"/>
                <w:lang w:eastAsia="zh-CN"/>
              </w:rPr>
              <w:t>制</w:t>
            </w:r>
            <w:r>
              <w:rPr>
                <w:rFonts w:hint="eastAsia" w:ascii="仿宋_GB2312" w:hAnsi="宋体" w:eastAsia="仿宋_GB2312"/>
                <w:color w:val="000000"/>
                <w:sz w:val="18"/>
                <w:szCs w:val="18"/>
              </w:rPr>
              <w:t>宣传教育的第七个五年规划（2016－2020年）&gt;》</w:t>
            </w:r>
          </w:p>
        </w:tc>
        <w:tc>
          <w:tcPr>
            <w:tcW w:w="1800" w:type="dxa"/>
            <w:noWrap/>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34" w:type="dxa"/>
            <w:noWrap/>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覃塘区司法局</w:t>
            </w:r>
          </w:p>
        </w:tc>
        <w:tc>
          <w:tcPr>
            <w:tcW w:w="2306" w:type="dxa"/>
            <w:noWrap/>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覃塘区政府门户网、覃塘区政务服务中心政府信息公开查阅点</w:t>
            </w:r>
          </w:p>
        </w:tc>
        <w:tc>
          <w:tcPr>
            <w:tcW w:w="540" w:type="dxa"/>
            <w:noWrap/>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ign w:val="center"/>
          </w:tcPr>
          <w:p>
            <w:pPr>
              <w:jc w:val="center"/>
              <w:rPr>
                <w:rFonts w:ascii="仿宋_GB2312" w:hAnsi="宋体" w:eastAsia="仿宋_GB2312"/>
                <w:color w:val="000000"/>
                <w:sz w:val="18"/>
                <w:szCs w:val="18"/>
              </w:rPr>
            </w:pPr>
          </w:p>
        </w:tc>
        <w:tc>
          <w:tcPr>
            <w:tcW w:w="540" w:type="dxa"/>
            <w:noWrap/>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ign w:val="center"/>
          </w:tcPr>
          <w:p>
            <w:pPr>
              <w:jc w:val="center"/>
              <w:rPr>
                <w:rFonts w:ascii="仿宋_GB2312" w:hAnsi="宋体" w:eastAsia="仿宋_GB2312"/>
                <w:color w:val="000000"/>
                <w:sz w:val="18"/>
                <w:szCs w:val="18"/>
              </w:rPr>
            </w:pPr>
          </w:p>
        </w:tc>
        <w:tc>
          <w:tcPr>
            <w:tcW w:w="540" w:type="dxa"/>
            <w:noWrap/>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900" w:type="dxa"/>
            <w:vMerge w:val="continue"/>
            <w:noWrap/>
            <w:vAlign w:val="center"/>
          </w:tcPr>
          <w:p>
            <w:pPr>
              <w:jc w:val="center"/>
              <w:rPr>
                <w:rFonts w:ascii="仿宋_GB2312" w:hAnsi="宋体" w:eastAsia="仿宋_GB2312"/>
                <w:color w:val="000000"/>
                <w:sz w:val="18"/>
                <w:szCs w:val="18"/>
              </w:rPr>
            </w:pPr>
          </w:p>
        </w:tc>
        <w:tc>
          <w:tcPr>
            <w:tcW w:w="1440" w:type="dxa"/>
            <w:noWrap/>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推广法治文化服务</w:t>
            </w:r>
          </w:p>
        </w:tc>
        <w:tc>
          <w:tcPr>
            <w:tcW w:w="1620" w:type="dxa"/>
            <w:noWrap/>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辖区内法治文化阵地信息；法治文化作品、产品</w:t>
            </w:r>
          </w:p>
        </w:tc>
        <w:tc>
          <w:tcPr>
            <w:tcW w:w="198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80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34" w:type="dxa"/>
            <w:noWrap/>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覃塘区司法局</w:t>
            </w:r>
          </w:p>
        </w:tc>
        <w:tc>
          <w:tcPr>
            <w:tcW w:w="2306" w:type="dxa"/>
            <w:noWrap/>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覃塘区政府门户网、覃塘区政务服务中心政府信息公开查阅点</w:t>
            </w: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ign w:val="center"/>
          </w:tcPr>
          <w:p>
            <w:pPr>
              <w:jc w:val="center"/>
              <w:rPr>
                <w:rFonts w:ascii="仿宋_GB2312" w:hAnsi="宋体" w:eastAsia="仿宋_GB2312"/>
                <w:color w:val="000000"/>
                <w:sz w:val="18"/>
                <w:szCs w:val="18"/>
              </w:rPr>
            </w:pP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ign w:val="center"/>
          </w:tcPr>
          <w:p>
            <w:pPr>
              <w:jc w:val="center"/>
              <w:rPr>
                <w:rFonts w:ascii="仿宋_GB2312" w:hAnsi="宋体" w:eastAsia="仿宋_GB2312"/>
                <w:color w:val="000000"/>
                <w:sz w:val="18"/>
                <w:szCs w:val="18"/>
              </w:rPr>
            </w:pP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900" w:type="dxa"/>
            <w:vMerge w:val="continue"/>
            <w:noWrap/>
            <w:vAlign w:val="center"/>
          </w:tcPr>
          <w:p>
            <w:pPr>
              <w:jc w:val="center"/>
              <w:rPr>
                <w:rFonts w:ascii="仿宋_GB2312" w:hAnsi="宋体" w:eastAsia="仿宋_GB2312"/>
                <w:color w:val="000000"/>
                <w:sz w:val="18"/>
                <w:szCs w:val="18"/>
              </w:rPr>
            </w:pPr>
          </w:p>
        </w:tc>
        <w:tc>
          <w:tcPr>
            <w:tcW w:w="1440" w:type="dxa"/>
            <w:noWrap/>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对在法</w:t>
            </w:r>
            <w:r>
              <w:rPr>
                <w:rFonts w:hint="eastAsia" w:ascii="仿宋_GB2312" w:hAnsi="宋体" w:eastAsia="仿宋_GB2312"/>
                <w:color w:val="000000"/>
                <w:sz w:val="18"/>
                <w:szCs w:val="18"/>
                <w:lang w:eastAsia="zh-CN"/>
              </w:rPr>
              <w:t>制</w:t>
            </w:r>
            <w:r>
              <w:rPr>
                <w:rFonts w:hint="eastAsia" w:ascii="仿宋_GB2312" w:hAnsi="宋体" w:eastAsia="仿宋_GB2312"/>
                <w:color w:val="000000"/>
                <w:sz w:val="18"/>
                <w:szCs w:val="18"/>
              </w:rPr>
              <w:t>宣传教育工作中做出显著成绩的单位和个人进行表彰奖励</w:t>
            </w:r>
          </w:p>
        </w:tc>
        <w:tc>
          <w:tcPr>
            <w:tcW w:w="1620" w:type="dxa"/>
            <w:noWrap/>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80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34" w:type="dxa"/>
            <w:noWrap/>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覃塘区司法局</w:t>
            </w:r>
          </w:p>
        </w:tc>
        <w:tc>
          <w:tcPr>
            <w:tcW w:w="2306"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覃塘区政府门户网、覃塘区政务服务中心政府信息公开查阅点</w:t>
            </w: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ign w:val="center"/>
          </w:tcPr>
          <w:p>
            <w:pPr>
              <w:jc w:val="center"/>
              <w:rPr>
                <w:rFonts w:ascii="仿宋_GB2312" w:hAnsi="宋体" w:eastAsia="仿宋_GB2312"/>
                <w:color w:val="000000"/>
                <w:sz w:val="18"/>
                <w:szCs w:val="18"/>
              </w:rPr>
            </w:pP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ign w:val="center"/>
          </w:tcPr>
          <w:p>
            <w:pPr>
              <w:jc w:val="center"/>
              <w:rPr>
                <w:rFonts w:ascii="仿宋_GB2312" w:hAnsi="宋体" w:eastAsia="仿宋_GB2312"/>
                <w:color w:val="000000"/>
                <w:sz w:val="18"/>
                <w:szCs w:val="18"/>
              </w:rPr>
            </w:pP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4" w:hRule="atLeast"/>
        </w:trPr>
        <w:tc>
          <w:tcPr>
            <w:tcW w:w="540" w:type="dxa"/>
            <w:noWrap/>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90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w:t>
            </w:r>
          </w:p>
          <w:p>
            <w:pPr>
              <w:rPr>
                <w:rFonts w:ascii="仿宋_GB2312" w:hAnsi="宋体" w:eastAsia="仿宋_GB2312"/>
                <w:color w:val="000000"/>
                <w:sz w:val="18"/>
                <w:szCs w:val="18"/>
              </w:rPr>
            </w:pPr>
            <w:r>
              <w:rPr>
                <w:rFonts w:hint="eastAsia" w:ascii="仿宋_GB2312" w:hAnsi="宋体" w:eastAsia="仿宋_GB2312"/>
                <w:color w:val="000000"/>
                <w:sz w:val="18"/>
                <w:szCs w:val="18"/>
              </w:rPr>
              <w:t>援助</w:t>
            </w:r>
          </w:p>
        </w:tc>
        <w:tc>
          <w:tcPr>
            <w:tcW w:w="1440" w:type="dxa"/>
            <w:noWrap/>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法律援助服务</w:t>
            </w:r>
          </w:p>
        </w:tc>
        <w:tc>
          <w:tcPr>
            <w:tcW w:w="1620" w:type="dxa"/>
            <w:noWrap/>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给予法律援助决定书；不予法律援助决定书；指派通知书</w:t>
            </w:r>
          </w:p>
        </w:tc>
        <w:tc>
          <w:tcPr>
            <w:tcW w:w="198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《法律援助条例》、《广西壮族自治区法律援助条例》</w:t>
            </w:r>
          </w:p>
        </w:tc>
        <w:tc>
          <w:tcPr>
            <w:tcW w:w="180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34" w:type="dxa"/>
            <w:noWrap/>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覃塘区法律援助中心</w:t>
            </w:r>
          </w:p>
        </w:tc>
        <w:tc>
          <w:tcPr>
            <w:tcW w:w="2306" w:type="dxa"/>
            <w:noWrap/>
            <w:vAlign w:val="center"/>
          </w:tcPr>
          <w:p>
            <w:pPr>
              <w:widowControl/>
              <w:textAlignment w:val="center"/>
              <w:rPr>
                <w:rFonts w:ascii="仿宋_GB2312" w:hAnsi="宋体" w:eastAsia="仿宋_GB2312"/>
                <w:color w:val="000000"/>
                <w:sz w:val="18"/>
                <w:szCs w:val="18"/>
              </w:rPr>
            </w:pPr>
            <w:r>
              <w:rPr>
                <w:rFonts w:ascii="仿宋_GB2312" w:hAnsi="宋体" w:eastAsia="仿宋_GB2312"/>
                <w:color w:val="000000"/>
                <w:sz w:val="18"/>
                <w:szCs w:val="18"/>
              </w:rPr>
              <w:t>■精准推送</w:t>
            </w:r>
            <w:r>
              <w:rPr>
                <w:rFonts w:hint="eastAsia" w:ascii="仿宋_GB2312" w:hAnsi="宋体" w:eastAsia="仿宋_GB2312"/>
                <w:color w:val="000000"/>
                <w:sz w:val="18"/>
                <w:szCs w:val="18"/>
              </w:rPr>
              <w:t>给申请人本人和受指派的律师事务所或其他组织等</w:t>
            </w:r>
          </w:p>
        </w:tc>
        <w:tc>
          <w:tcPr>
            <w:tcW w:w="540" w:type="dxa"/>
            <w:noWrap/>
            <w:vAlign w:val="center"/>
          </w:tcPr>
          <w:p>
            <w:pPr>
              <w:jc w:val="center"/>
              <w:rPr>
                <w:rFonts w:ascii="仿宋_GB2312" w:hAnsi="宋体" w:eastAsia="仿宋_GB2312"/>
                <w:color w:val="000000"/>
                <w:sz w:val="18"/>
                <w:szCs w:val="18"/>
              </w:rPr>
            </w:pPr>
          </w:p>
        </w:tc>
        <w:tc>
          <w:tcPr>
            <w:tcW w:w="90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法律援助申请人、受指派的律师事务所或其他组织等</w:t>
            </w:r>
          </w:p>
        </w:tc>
        <w:tc>
          <w:tcPr>
            <w:tcW w:w="540" w:type="dxa"/>
            <w:noWrap/>
            <w:vAlign w:val="center"/>
          </w:tcPr>
          <w:p>
            <w:pPr>
              <w:jc w:val="center"/>
              <w:rPr>
                <w:rFonts w:ascii="仿宋_GB2312" w:hAnsi="宋体" w:eastAsia="仿宋_GB2312"/>
                <w:color w:val="000000"/>
                <w:sz w:val="18"/>
                <w:szCs w:val="18"/>
              </w:rPr>
            </w:pPr>
          </w:p>
        </w:tc>
        <w:tc>
          <w:tcPr>
            <w:tcW w:w="72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900" w:type="dxa"/>
            <w:vMerge w:val="restart"/>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w:t>
            </w:r>
          </w:p>
          <w:p>
            <w:pPr>
              <w:rPr>
                <w:rFonts w:ascii="仿宋_GB2312" w:hAnsi="宋体" w:eastAsia="仿宋_GB2312"/>
                <w:color w:val="000000"/>
                <w:sz w:val="18"/>
                <w:szCs w:val="18"/>
              </w:rPr>
            </w:pPr>
            <w:r>
              <w:rPr>
                <w:rFonts w:hint="eastAsia" w:ascii="仿宋_GB2312" w:hAnsi="宋体" w:eastAsia="仿宋_GB2312"/>
                <w:color w:val="000000"/>
                <w:sz w:val="18"/>
                <w:szCs w:val="18"/>
              </w:rPr>
              <w:t>援助</w:t>
            </w:r>
          </w:p>
        </w:tc>
        <w:tc>
          <w:tcPr>
            <w:tcW w:w="1440" w:type="dxa"/>
            <w:noWrap/>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法律援助办案人员办案补贴的审核发放</w:t>
            </w:r>
          </w:p>
        </w:tc>
        <w:tc>
          <w:tcPr>
            <w:tcW w:w="1620" w:type="dxa"/>
            <w:noWrap/>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案件补贴审核发放表</w:t>
            </w:r>
          </w:p>
        </w:tc>
        <w:tc>
          <w:tcPr>
            <w:tcW w:w="198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《法律援助条例》、《广西壮族自治区法律援助条例》</w:t>
            </w:r>
          </w:p>
        </w:tc>
        <w:tc>
          <w:tcPr>
            <w:tcW w:w="180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自收到公开申请之日起20个工作日内公开</w:t>
            </w:r>
          </w:p>
        </w:tc>
        <w:tc>
          <w:tcPr>
            <w:tcW w:w="934" w:type="dxa"/>
            <w:noWrap/>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覃塘区法律援助中心</w:t>
            </w:r>
          </w:p>
        </w:tc>
        <w:tc>
          <w:tcPr>
            <w:tcW w:w="2306" w:type="dxa"/>
            <w:noWrap/>
            <w:vAlign w:val="center"/>
          </w:tcPr>
          <w:p>
            <w:pPr>
              <w:widowControl/>
              <w:textAlignment w:val="center"/>
              <w:rPr>
                <w:rFonts w:ascii="仿宋_GB2312" w:hAnsi="宋体" w:eastAsia="仿宋_GB2312"/>
                <w:color w:val="000000"/>
                <w:sz w:val="18"/>
                <w:szCs w:val="18"/>
              </w:rPr>
            </w:pPr>
            <w:r>
              <w:rPr>
                <w:rFonts w:ascii="仿宋_GB2312" w:hAnsi="宋体" w:eastAsia="仿宋_GB2312"/>
                <w:color w:val="000000"/>
                <w:sz w:val="18"/>
                <w:szCs w:val="18"/>
              </w:rPr>
              <w:t>■精准推送</w:t>
            </w:r>
            <w:r>
              <w:rPr>
                <w:rFonts w:hint="eastAsia" w:ascii="仿宋_GB2312" w:hAnsi="宋体" w:eastAsia="仿宋_GB2312"/>
                <w:color w:val="000000"/>
                <w:sz w:val="18"/>
                <w:szCs w:val="18"/>
              </w:rPr>
              <w:t>给申请人本人</w:t>
            </w:r>
          </w:p>
        </w:tc>
        <w:tc>
          <w:tcPr>
            <w:tcW w:w="540" w:type="dxa"/>
            <w:noWrap/>
            <w:vAlign w:val="center"/>
          </w:tcPr>
          <w:p>
            <w:pPr>
              <w:jc w:val="center"/>
              <w:rPr>
                <w:rFonts w:ascii="仿宋_GB2312" w:hAnsi="宋体" w:eastAsia="仿宋_GB2312"/>
                <w:color w:val="000000"/>
                <w:sz w:val="18"/>
                <w:szCs w:val="18"/>
              </w:rPr>
            </w:pPr>
          </w:p>
        </w:tc>
        <w:tc>
          <w:tcPr>
            <w:tcW w:w="90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noWrap/>
            <w:vAlign w:val="center"/>
          </w:tcPr>
          <w:p>
            <w:pPr>
              <w:jc w:val="center"/>
              <w:rPr>
                <w:rFonts w:ascii="仿宋_GB2312" w:hAnsi="宋体" w:eastAsia="仿宋_GB2312"/>
                <w:color w:val="000000"/>
                <w:sz w:val="18"/>
                <w:szCs w:val="18"/>
              </w:rPr>
            </w:pPr>
          </w:p>
        </w:tc>
        <w:tc>
          <w:tcPr>
            <w:tcW w:w="72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900" w:type="dxa"/>
            <w:vMerge w:val="continue"/>
            <w:noWrap/>
            <w:vAlign w:val="center"/>
          </w:tcPr>
          <w:p>
            <w:pPr>
              <w:jc w:val="center"/>
              <w:rPr>
                <w:rFonts w:ascii="仿宋_GB2312" w:hAnsi="宋体" w:eastAsia="仿宋_GB2312"/>
                <w:color w:val="000000"/>
                <w:sz w:val="18"/>
                <w:szCs w:val="18"/>
              </w:rPr>
            </w:pPr>
          </w:p>
        </w:tc>
        <w:tc>
          <w:tcPr>
            <w:tcW w:w="1440" w:type="dxa"/>
            <w:noWrap/>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对法律援助机构不予援助决定异议的审查</w:t>
            </w:r>
          </w:p>
        </w:tc>
        <w:tc>
          <w:tcPr>
            <w:tcW w:w="1620" w:type="dxa"/>
            <w:noWrap/>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处理决定书</w:t>
            </w:r>
          </w:p>
        </w:tc>
        <w:tc>
          <w:tcPr>
            <w:tcW w:w="198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《法律援助条例》、《广西壮族自治区法律援助条例》</w:t>
            </w:r>
          </w:p>
        </w:tc>
        <w:tc>
          <w:tcPr>
            <w:tcW w:w="180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自收到公开申请之日起20个工作日内公开</w:t>
            </w:r>
          </w:p>
        </w:tc>
        <w:tc>
          <w:tcPr>
            <w:tcW w:w="934" w:type="dxa"/>
            <w:noWrap/>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覃塘区司法局</w:t>
            </w:r>
          </w:p>
        </w:tc>
        <w:tc>
          <w:tcPr>
            <w:tcW w:w="2306" w:type="dxa"/>
            <w:noWrap/>
            <w:vAlign w:val="center"/>
          </w:tcPr>
          <w:p>
            <w:pPr>
              <w:widowControl/>
              <w:textAlignment w:val="center"/>
              <w:rPr>
                <w:rFonts w:ascii="仿宋_GB2312" w:hAnsi="宋体" w:eastAsia="仿宋_GB2312"/>
                <w:color w:val="000000"/>
                <w:sz w:val="18"/>
                <w:szCs w:val="18"/>
              </w:rPr>
            </w:pPr>
            <w:r>
              <w:rPr>
                <w:rFonts w:ascii="仿宋_GB2312" w:hAnsi="宋体" w:eastAsia="仿宋_GB2312"/>
                <w:color w:val="000000"/>
                <w:sz w:val="18"/>
                <w:szCs w:val="18"/>
              </w:rPr>
              <w:t>■精准推送</w:t>
            </w:r>
            <w:r>
              <w:rPr>
                <w:rFonts w:hint="eastAsia" w:ascii="仿宋_GB2312" w:hAnsi="宋体" w:eastAsia="仿宋_GB2312"/>
                <w:color w:val="000000"/>
                <w:sz w:val="18"/>
                <w:szCs w:val="18"/>
              </w:rPr>
              <w:t>给申请人本人</w:t>
            </w:r>
          </w:p>
        </w:tc>
        <w:tc>
          <w:tcPr>
            <w:tcW w:w="540" w:type="dxa"/>
            <w:noWrap/>
            <w:vAlign w:val="center"/>
          </w:tcPr>
          <w:p>
            <w:pPr>
              <w:jc w:val="center"/>
              <w:rPr>
                <w:rFonts w:ascii="仿宋_GB2312" w:hAnsi="宋体" w:eastAsia="仿宋_GB2312"/>
                <w:color w:val="000000"/>
                <w:sz w:val="18"/>
                <w:szCs w:val="18"/>
              </w:rPr>
            </w:pPr>
          </w:p>
        </w:tc>
        <w:tc>
          <w:tcPr>
            <w:tcW w:w="90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noWrap/>
            <w:vAlign w:val="center"/>
          </w:tcPr>
          <w:p>
            <w:pPr>
              <w:jc w:val="center"/>
              <w:rPr>
                <w:rFonts w:ascii="仿宋_GB2312" w:hAnsi="宋体" w:eastAsia="仿宋_GB2312"/>
                <w:color w:val="000000"/>
                <w:sz w:val="18"/>
                <w:szCs w:val="18"/>
              </w:rPr>
            </w:pPr>
          </w:p>
        </w:tc>
        <w:tc>
          <w:tcPr>
            <w:tcW w:w="72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900" w:type="dxa"/>
            <w:vMerge w:val="continue"/>
            <w:noWrap/>
            <w:vAlign w:val="center"/>
          </w:tcPr>
          <w:p>
            <w:pPr>
              <w:jc w:val="center"/>
              <w:rPr>
                <w:rFonts w:ascii="仿宋_GB2312" w:hAnsi="宋体" w:eastAsia="仿宋_GB2312"/>
                <w:color w:val="000000"/>
                <w:sz w:val="18"/>
                <w:szCs w:val="18"/>
              </w:rPr>
            </w:pPr>
          </w:p>
        </w:tc>
        <w:tc>
          <w:tcPr>
            <w:tcW w:w="1440" w:type="dxa"/>
            <w:noWrap/>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对在法律援助工作中作出突出贡献的组织和个人进行表彰奖励</w:t>
            </w:r>
          </w:p>
        </w:tc>
        <w:tc>
          <w:tcPr>
            <w:tcW w:w="1620" w:type="dxa"/>
            <w:noWrap/>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《法律援助条例》、《广西壮族自治区法律援助条例》</w:t>
            </w:r>
          </w:p>
        </w:tc>
        <w:tc>
          <w:tcPr>
            <w:tcW w:w="180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34" w:type="dxa"/>
            <w:noWrap/>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覃塘区司法局</w:t>
            </w:r>
          </w:p>
        </w:tc>
        <w:tc>
          <w:tcPr>
            <w:tcW w:w="2306" w:type="dxa"/>
            <w:noWrap/>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覃塘区政府门户网、覃塘区政务服务中心政府信息公开查阅点</w:t>
            </w: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ign w:val="center"/>
          </w:tcPr>
          <w:p>
            <w:pPr>
              <w:jc w:val="center"/>
              <w:rPr>
                <w:rFonts w:ascii="仿宋_GB2312" w:hAnsi="宋体" w:eastAsia="仿宋_GB2312"/>
                <w:color w:val="000000"/>
                <w:sz w:val="18"/>
                <w:szCs w:val="18"/>
              </w:rPr>
            </w:pP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ign w:val="center"/>
          </w:tcPr>
          <w:p>
            <w:pPr>
              <w:jc w:val="center"/>
              <w:rPr>
                <w:rFonts w:ascii="仿宋_GB2312" w:hAnsi="宋体" w:eastAsia="仿宋_GB2312"/>
                <w:color w:val="000000"/>
                <w:sz w:val="18"/>
                <w:szCs w:val="18"/>
              </w:rPr>
            </w:pP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9" w:hRule="atLeast"/>
        </w:trPr>
        <w:tc>
          <w:tcPr>
            <w:tcW w:w="540" w:type="dxa"/>
            <w:noWrap/>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900" w:type="dxa"/>
            <w:vMerge w:val="restart"/>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基层</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noWrap/>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对基层法律服务所、基层法律服务工作者违法违规行为的处罚</w:t>
            </w:r>
          </w:p>
        </w:tc>
        <w:tc>
          <w:tcPr>
            <w:tcW w:w="1620" w:type="dxa"/>
            <w:noWrap/>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《基层法律服务所管理办法》、《基层法律服务工作者管理办法》</w:t>
            </w:r>
          </w:p>
        </w:tc>
        <w:tc>
          <w:tcPr>
            <w:tcW w:w="180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34"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覃塘区司法局</w:t>
            </w:r>
          </w:p>
        </w:tc>
        <w:tc>
          <w:tcPr>
            <w:tcW w:w="2306" w:type="dxa"/>
            <w:noWrap/>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覃塘区政府门户网、覃塘区政务服务中心政府信息公开查阅点</w:t>
            </w: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ign w:val="center"/>
          </w:tcPr>
          <w:p>
            <w:pPr>
              <w:jc w:val="center"/>
              <w:rPr>
                <w:rFonts w:ascii="仿宋_GB2312" w:hAnsi="宋体" w:eastAsia="仿宋_GB2312"/>
                <w:color w:val="000000"/>
                <w:sz w:val="18"/>
                <w:szCs w:val="18"/>
              </w:rPr>
            </w:pP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ign w:val="center"/>
          </w:tcPr>
          <w:p>
            <w:pPr>
              <w:jc w:val="center"/>
              <w:rPr>
                <w:rFonts w:ascii="仿宋_GB2312" w:hAnsi="宋体" w:eastAsia="仿宋_GB2312"/>
                <w:color w:val="000000"/>
                <w:sz w:val="18"/>
                <w:szCs w:val="18"/>
              </w:rPr>
            </w:pP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1" w:hRule="atLeast"/>
        </w:trPr>
        <w:tc>
          <w:tcPr>
            <w:tcW w:w="540" w:type="dxa"/>
            <w:noWrap/>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900" w:type="dxa"/>
            <w:vMerge w:val="continue"/>
            <w:noWrap/>
            <w:vAlign w:val="center"/>
          </w:tcPr>
          <w:p>
            <w:pPr>
              <w:jc w:val="center"/>
              <w:rPr>
                <w:rFonts w:ascii="仿宋_GB2312" w:hAnsi="宋体" w:eastAsia="仿宋_GB2312"/>
                <w:color w:val="000000"/>
                <w:sz w:val="18"/>
                <w:szCs w:val="18"/>
              </w:rPr>
            </w:pPr>
          </w:p>
        </w:tc>
        <w:tc>
          <w:tcPr>
            <w:tcW w:w="1440" w:type="dxa"/>
            <w:noWrap/>
            <w:vAlign w:val="center"/>
          </w:tcPr>
          <w:p>
            <w:pPr>
              <w:widowControl/>
              <w:textAlignment w:val="center"/>
              <w:rPr>
                <w:rFonts w:ascii="仿宋_GB2312" w:hAnsi="宋体" w:eastAsia="仿宋_GB2312"/>
                <w:color w:val="000000"/>
                <w:kern w:val="2"/>
                <w:sz w:val="18"/>
                <w:szCs w:val="18"/>
              </w:rPr>
            </w:pPr>
            <w:r>
              <w:rPr>
                <w:rFonts w:hint="eastAsia" w:ascii="仿宋_GB2312" w:hAnsi="宋体" w:eastAsia="仿宋_GB2312"/>
                <w:color w:val="000000"/>
                <w:sz w:val="18"/>
                <w:szCs w:val="18"/>
              </w:rPr>
              <w:t>对基层法律服务所、基层法律服务工作者进行表彰奖励</w:t>
            </w:r>
          </w:p>
        </w:tc>
        <w:tc>
          <w:tcPr>
            <w:tcW w:w="1620" w:type="dxa"/>
            <w:noWrap/>
            <w:vAlign w:val="center"/>
          </w:tcPr>
          <w:p>
            <w:pPr>
              <w:tabs>
                <w:tab w:val="center" w:pos="4153"/>
                <w:tab w:val="right" w:pos="8306"/>
              </w:tabs>
              <w:snapToGrid w:val="0"/>
              <w:spacing w:line="360" w:lineRule="auto"/>
              <w:rPr>
                <w:rFonts w:ascii="仿宋_GB2312" w:hAnsi="宋体" w:eastAsia="仿宋_GB2312"/>
                <w:color w:val="000000"/>
                <w:kern w:val="2"/>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noWrap/>
            <w:vAlign w:val="center"/>
          </w:tcPr>
          <w:p>
            <w:pPr>
              <w:jc w:val="center"/>
              <w:rPr>
                <w:rFonts w:ascii="仿宋_GB2312" w:hAnsi="宋体" w:eastAsia="仿宋_GB2312"/>
                <w:color w:val="000000"/>
                <w:kern w:val="2"/>
                <w:sz w:val="18"/>
                <w:szCs w:val="18"/>
              </w:rPr>
            </w:pPr>
            <w:r>
              <w:rPr>
                <w:rFonts w:hint="eastAsia" w:ascii="仿宋_GB2312" w:hAnsi="宋体" w:eastAsia="仿宋_GB2312"/>
                <w:color w:val="000000"/>
                <w:sz w:val="18"/>
                <w:szCs w:val="18"/>
              </w:rPr>
              <w:t>《基层法律服务所管理办法》、《基层法律服务工作者管理办法》</w:t>
            </w:r>
          </w:p>
        </w:tc>
        <w:tc>
          <w:tcPr>
            <w:tcW w:w="1800" w:type="dxa"/>
            <w:noWrap/>
            <w:vAlign w:val="center"/>
          </w:tcPr>
          <w:p>
            <w:pPr>
              <w:rPr>
                <w:rFonts w:ascii="仿宋_GB2312" w:hAnsi="宋体" w:eastAsia="仿宋_GB2312"/>
                <w:color w:val="000000"/>
                <w:kern w:val="2"/>
                <w:sz w:val="18"/>
                <w:szCs w:val="18"/>
              </w:rPr>
            </w:pPr>
            <w:r>
              <w:rPr>
                <w:rFonts w:hint="eastAsia" w:ascii="仿宋_GB2312" w:hAnsi="宋体" w:eastAsia="仿宋_GB2312"/>
                <w:color w:val="000000"/>
                <w:sz w:val="18"/>
                <w:szCs w:val="18"/>
              </w:rPr>
              <w:t>自制作或获取该信息之日起20个工作日内公开</w:t>
            </w:r>
          </w:p>
        </w:tc>
        <w:tc>
          <w:tcPr>
            <w:tcW w:w="934" w:type="dxa"/>
            <w:noWrap/>
            <w:vAlign w:val="center"/>
          </w:tcPr>
          <w:p>
            <w:pPr>
              <w:jc w:val="center"/>
              <w:rPr>
                <w:rFonts w:ascii="仿宋_GB2312" w:hAnsi="宋体" w:eastAsia="仿宋_GB2312"/>
                <w:color w:val="000000"/>
                <w:kern w:val="2"/>
                <w:sz w:val="18"/>
                <w:szCs w:val="18"/>
              </w:rPr>
            </w:pPr>
            <w:r>
              <w:rPr>
                <w:rFonts w:hint="eastAsia" w:ascii="仿宋_GB2312" w:hAnsi="宋体" w:eastAsia="仿宋_GB2312"/>
                <w:color w:val="000000"/>
                <w:sz w:val="18"/>
                <w:szCs w:val="18"/>
              </w:rPr>
              <w:t>覃塘区司法局</w:t>
            </w:r>
          </w:p>
        </w:tc>
        <w:tc>
          <w:tcPr>
            <w:tcW w:w="2306" w:type="dxa"/>
            <w:noWrap/>
            <w:vAlign w:val="center"/>
          </w:tcPr>
          <w:p>
            <w:pPr>
              <w:widowControl/>
              <w:textAlignment w:val="center"/>
              <w:rPr>
                <w:rFonts w:ascii="仿宋_GB2312" w:hAnsi="宋体" w:eastAsia="仿宋_GB2312"/>
                <w:color w:val="000000"/>
                <w:kern w:val="2"/>
                <w:sz w:val="18"/>
                <w:szCs w:val="18"/>
              </w:rPr>
            </w:pPr>
            <w:r>
              <w:rPr>
                <w:rFonts w:hint="eastAsia" w:ascii="仿宋_GB2312" w:hAnsi="宋体" w:eastAsia="仿宋_GB2312"/>
                <w:color w:val="000000"/>
                <w:sz w:val="18"/>
                <w:szCs w:val="18"/>
              </w:rPr>
              <w:t>覃塘区政府门户网、覃塘区政务服务中心政府信息公开查阅点</w:t>
            </w:r>
          </w:p>
        </w:tc>
        <w:tc>
          <w:tcPr>
            <w:tcW w:w="540" w:type="dxa"/>
            <w:noWrap/>
            <w:vAlign w:val="center"/>
          </w:tcPr>
          <w:p>
            <w:pPr>
              <w:jc w:val="center"/>
              <w:rPr>
                <w:rFonts w:ascii="仿宋_GB2312" w:hAnsi="宋体" w:eastAsia="仿宋_GB2312"/>
                <w:color w:val="000000"/>
                <w:kern w:val="2"/>
                <w:sz w:val="18"/>
                <w:szCs w:val="18"/>
              </w:rPr>
            </w:pPr>
            <w:r>
              <w:rPr>
                <w:rFonts w:hint="eastAsia" w:ascii="仿宋_GB2312" w:hAnsi="宋体" w:eastAsia="仿宋_GB2312"/>
                <w:color w:val="000000"/>
                <w:sz w:val="18"/>
                <w:szCs w:val="18"/>
              </w:rPr>
              <w:t>√</w:t>
            </w:r>
          </w:p>
        </w:tc>
        <w:tc>
          <w:tcPr>
            <w:tcW w:w="900" w:type="dxa"/>
            <w:noWrap/>
            <w:vAlign w:val="center"/>
          </w:tcPr>
          <w:p>
            <w:pPr>
              <w:jc w:val="center"/>
              <w:rPr>
                <w:rFonts w:ascii="仿宋_GB2312" w:hAnsi="宋体" w:eastAsia="仿宋_GB2312"/>
                <w:color w:val="000000"/>
                <w:kern w:val="2"/>
                <w:sz w:val="18"/>
                <w:szCs w:val="18"/>
              </w:rPr>
            </w:pPr>
          </w:p>
        </w:tc>
        <w:tc>
          <w:tcPr>
            <w:tcW w:w="540" w:type="dxa"/>
            <w:noWrap/>
            <w:vAlign w:val="center"/>
          </w:tcPr>
          <w:p>
            <w:pPr>
              <w:jc w:val="center"/>
              <w:rPr>
                <w:rFonts w:ascii="仿宋_GB2312" w:hAnsi="宋体" w:eastAsia="仿宋_GB2312"/>
                <w:color w:val="000000"/>
                <w:kern w:val="2"/>
                <w:sz w:val="18"/>
                <w:szCs w:val="18"/>
              </w:rPr>
            </w:pPr>
            <w:r>
              <w:rPr>
                <w:rFonts w:hint="eastAsia" w:ascii="仿宋_GB2312" w:hAnsi="宋体" w:eastAsia="仿宋_GB2312"/>
                <w:color w:val="000000"/>
                <w:sz w:val="18"/>
                <w:szCs w:val="18"/>
              </w:rPr>
              <w:t>√</w:t>
            </w:r>
          </w:p>
        </w:tc>
        <w:tc>
          <w:tcPr>
            <w:tcW w:w="720" w:type="dxa"/>
            <w:noWrap/>
            <w:vAlign w:val="center"/>
          </w:tcPr>
          <w:p>
            <w:pPr>
              <w:jc w:val="center"/>
              <w:rPr>
                <w:rFonts w:ascii="仿宋_GB2312" w:hAnsi="宋体" w:eastAsia="仿宋_GB2312"/>
                <w:color w:val="000000"/>
                <w:kern w:val="2"/>
                <w:sz w:val="18"/>
                <w:szCs w:val="18"/>
              </w:rPr>
            </w:pPr>
          </w:p>
        </w:tc>
        <w:tc>
          <w:tcPr>
            <w:tcW w:w="540" w:type="dxa"/>
            <w:noWrap/>
            <w:vAlign w:val="center"/>
          </w:tcPr>
          <w:p>
            <w:pPr>
              <w:jc w:val="center"/>
              <w:rPr>
                <w:rFonts w:ascii="仿宋_GB2312" w:hAnsi="宋体" w:eastAsia="仿宋_GB2312"/>
                <w:color w:val="000000"/>
                <w:kern w:val="2"/>
                <w:sz w:val="18"/>
                <w:szCs w:val="18"/>
              </w:rPr>
            </w:pPr>
            <w:r>
              <w:rPr>
                <w:rFonts w:hint="eastAsia" w:ascii="仿宋_GB2312" w:hAnsi="宋体" w:eastAsia="仿宋_GB2312"/>
                <w:color w:val="000000"/>
                <w:sz w:val="18"/>
                <w:szCs w:val="18"/>
              </w:rPr>
              <w:t>√</w:t>
            </w:r>
          </w:p>
        </w:tc>
        <w:tc>
          <w:tcPr>
            <w:tcW w:w="720" w:type="dxa"/>
            <w:noWrap/>
            <w:vAlign w:val="center"/>
          </w:tcPr>
          <w:p>
            <w:pPr>
              <w:jc w:val="center"/>
              <w:rPr>
                <w:rFonts w:ascii="仿宋_GB2312" w:hAnsi="宋体" w:eastAsia="仿宋_GB2312"/>
                <w:color w:val="000000"/>
                <w:kern w:val="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90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人民</w:t>
            </w:r>
          </w:p>
          <w:p>
            <w:pPr>
              <w:rPr>
                <w:rFonts w:ascii="仿宋_GB2312" w:hAnsi="宋体" w:eastAsia="仿宋_GB2312"/>
                <w:color w:val="000000"/>
                <w:sz w:val="18"/>
                <w:szCs w:val="18"/>
              </w:rPr>
            </w:pPr>
            <w:r>
              <w:rPr>
                <w:rFonts w:hint="eastAsia" w:ascii="仿宋_GB2312" w:hAnsi="宋体" w:eastAsia="仿宋_GB2312"/>
                <w:color w:val="000000"/>
                <w:sz w:val="18"/>
                <w:szCs w:val="18"/>
              </w:rPr>
              <w:t>调解</w:t>
            </w:r>
          </w:p>
        </w:tc>
        <w:tc>
          <w:tcPr>
            <w:tcW w:w="1440" w:type="dxa"/>
            <w:noWrap/>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对有突出贡献的人民调解委员会和人民调解员按照国家规定给予表彰奖励</w:t>
            </w:r>
          </w:p>
        </w:tc>
        <w:tc>
          <w:tcPr>
            <w:tcW w:w="1620" w:type="dxa"/>
            <w:noWrap/>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w:t>
            </w:r>
          </w:p>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表彰决定</w:t>
            </w:r>
          </w:p>
        </w:tc>
        <w:tc>
          <w:tcPr>
            <w:tcW w:w="198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《人民调解法》</w:t>
            </w:r>
          </w:p>
        </w:tc>
        <w:tc>
          <w:tcPr>
            <w:tcW w:w="180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34"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覃塘区司法局</w:t>
            </w:r>
          </w:p>
        </w:tc>
        <w:tc>
          <w:tcPr>
            <w:tcW w:w="2306" w:type="dxa"/>
            <w:noWrap/>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覃塘区政府门户网、覃塘区政务服务中心政府信息公开查阅点</w:t>
            </w: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ign w:val="center"/>
          </w:tcPr>
          <w:p>
            <w:pPr>
              <w:jc w:val="center"/>
              <w:rPr>
                <w:rFonts w:ascii="仿宋_GB2312" w:hAnsi="宋体" w:eastAsia="仿宋_GB2312"/>
                <w:color w:val="000000"/>
                <w:sz w:val="18"/>
                <w:szCs w:val="18"/>
              </w:rPr>
            </w:pP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ign w:val="center"/>
          </w:tcPr>
          <w:p>
            <w:pPr>
              <w:jc w:val="center"/>
              <w:rPr>
                <w:rFonts w:ascii="仿宋_GB2312" w:hAnsi="宋体" w:eastAsia="仿宋_GB2312"/>
                <w:color w:val="000000"/>
                <w:sz w:val="18"/>
                <w:szCs w:val="18"/>
              </w:rPr>
            </w:pP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11</w:t>
            </w:r>
          </w:p>
        </w:tc>
        <w:tc>
          <w:tcPr>
            <w:tcW w:w="900" w:type="dxa"/>
            <w:vMerge w:val="restart"/>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查询</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noWrap/>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法律法规和案例检索服务</w:t>
            </w:r>
          </w:p>
        </w:tc>
        <w:tc>
          <w:tcPr>
            <w:tcW w:w="1620" w:type="dxa"/>
            <w:noWrap/>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法律法规库网址或链接；典型案例库网址或链接</w:t>
            </w:r>
          </w:p>
        </w:tc>
        <w:tc>
          <w:tcPr>
            <w:tcW w:w="198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w:t>
            </w:r>
            <w:r>
              <w:rPr>
                <w:rFonts w:hint="eastAsia" w:ascii="仿宋_GB2312" w:hAnsi="宋体" w:eastAsia="仿宋_GB2312"/>
                <w:color w:val="000000"/>
                <w:sz w:val="18"/>
                <w:szCs w:val="18"/>
                <w:lang w:eastAsia="zh-CN"/>
              </w:rPr>
              <w:t>制</w:t>
            </w:r>
            <w:r>
              <w:rPr>
                <w:rFonts w:hint="eastAsia" w:ascii="仿宋_GB2312" w:hAnsi="宋体" w:eastAsia="仿宋_GB2312"/>
                <w:color w:val="000000"/>
                <w:sz w:val="18"/>
                <w:szCs w:val="18"/>
              </w:rPr>
              <w:t>宣传教育的第七个五年规划（2016－2020年）&gt;》</w:t>
            </w:r>
          </w:p>
        </w:tc>
        <w:tc>
          <w:tcPr>
            <w:tcW w:w="180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34"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覃塘区司法局</w:t>
            </w:r>
          </w:p>
        </w:tc>
        <w:tc>
          <w:tcPr>
            <w:tcW w:w="2306" w:type="dxa"/>
            <w:noWrap/>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覃塘区政府门户网、覃塘区政务服务中心政府信息公开查阅点</w:t>
            </w: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ign w:val="center"/>
          </w:tcPr>
          <w:p>
            <w:pPr>
              <w:jc w:val="center"/>
              <w:rPr>
                <w:rFonts w:ascii="仿宋_GB2312" w:hAnsi="宋体" w:eastAsia="仿宋_GB2312"/>
                <w:color w:val="000000"/>
                <w:sz w:val="18"/>
                <w:szCs w:val="18"/>
              </w:rPr>
            </w:pP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ign w:val="center"/>
          </w:tcPr>
          <w:p>
            <w:pPr>
              <w:jc w:val="center"/>
              <w:rPr>
                <w:rFonts w:ascii="仿宋_GB2312" w:hAnsi="宋体" w:eastAsia="仿宋_GB2312"/>
                <w:color w:val="000000"/>
                <w:sz w:val="18"/>
                <w:szCs w:val="18"/>
              </w:rPr>
            </w:pP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12</w:t>
            </w:r>
          </w:p>
        </w:tc>
        <w:tc>
          <w:tcPr>
            <w:tcW w:w="900" w:type="dxa"/>
            <w:vMerge w:val="continue"/>
            <w:noWrap/>
            <w:vAlign w:val="center"/>
          </w:tcPr>
          <w:p>
            <w:pPr>
              <w:jc w:val="center"/>
              <w:rPr>
                <w:rFonts w:ascii="仿宋_GB2312" w:hAnsi="宋体" w:eastAsia="仿宋_GB2312"/>
                <w:color w:val="000000"/>
                <w:sz w:val="18"/>
                <w:szCs w:val="18"/>
              </w:rPr>
            </w:pPr>
          </w:p>
        </w:tc>
        <w:tc>
          <w:tcPr>
            <w:tcW w:w="1440" w:type="dxa"/>
            <w:noWrap/>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法律服务机构、人员信息查询服务</w:t>
            </w:r>
          </w:p>
        </w:tc>
        <w:tc>
          <w:tcPr>
            <w:tcW w:w="1620" w:type="dxa"/>
            <w:noWrap/>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辖区内的律师、基层法律服务、人民调解等法律服务机构和人员有关基本信息、从业信息和信用信息等</w:t>
            </w:r>
          </w:p>
        </w:tc>
        <w:tc>
          <w:tcPr>
            <w:tcW w:w="198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34"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覃塘区司法局</w:t>
            </w:r>
          </w:p>
        </w:tc>
        <w:tc>
          <w:tcPr>
            <w:tcW w:w="2306" w:type="dxa"/>
            <w:noWrap/>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覃塘区政府门户网、覃塘区政务服务中心政府信息公开查阅点</w:t>
            </w: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ign w:val="center"/>
          </w:tcPr>
          <w:p>
            <w:pPr>
              <w:jc w:val="center"/>
              <w:rPr>
                <w:rFonts w:ascii="仿宋_GB2312" w:hAnsi="宋体" w:eastAsia="仿宋_GB2312"/>
                <w:color w:val="000000"/>
                <w:sz w:val="18"/>
                <w:szCs w:val="18"/>
              </w:rPr>
            </w:pP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ign w:val="center"/>
          </w:tcPr>
          <w:p>
            <w:pPr>
              <w:jc w:val="center"/>
              <w:rPr>
                <w:rFonts w:ascii="仿宋_GB2312" w:hAnsi="宋体" w:eastAsia="仿宋_GB2312"/>
                <w:color w:val="000000"/>
                <w:sz w:val="18"/>
                <w:szCs w:val="18"/>
              </w:rPr>
            </w:pP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13</w:t>
            </w:r>
          </w:p>
        </w:tc>
        <w:tc>
          <w:tcPr>
            <w:tcW w:w="90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咨询</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noWrap/>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公共法律服务实体平台、热线平台、网络平台咨询服务</w:t>
            </w:r>
          </w:p>
        </w:tc>
        <w:tc>
          <w:tcPr>
            <w:tcW w:w="1620" w:type="dxa"/>
            <w:noWrap/>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公共法律服务实体、热线、网络平台法律咨询服务指南</w:t>
            </w:r>
          </w:p>
        </w:tc>
        <w:tc>
          <w:tcPr>
            <w:tcW w:w="198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34"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覃塘区司法局、覃塘区公共法律服务中心、各乡镇公共法律服务工作站</w:t>
            </w:r>
          </w:p>
        </w:tc>
        <w:tc>
          <w:tcPr>
            <w:tcW w:w="2306" w:type="dxa"/>
            <w:noWrap/>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覃塘区政府门户网、覃塘区政务服务中心政府信息公开查阅点</w:t>
            </w: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ign w:val="center"/>
          </w:tcPr>
          <w:p>
            <w:pPr>
              <w:jc w:val="center"/>
              <w:rPr>
                <w:rFonts w:ascii="仿宋_GB2312" w:hAnsi="宋体" w:eastAsia="仿宋_GB2312"/>
                <w:color w:val="000000"/>
                <w:sz w:val="18"/>
                <w:szCs w:val="18"/>
              </w:rPr>
            </w:pP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ign w:val="center"/>
          </w:tcPr>
          <w:p>
            <w:pPr>
              <w:jc w:val="center"/>
              <w:rPr>
                <w:rFonts w:ascii="仿宋_GB2312" w:hAnsi="宋体" w:eastAsia="仿宋_GB2312"/>
                <w:color w:val="000000"/>
                <w:sz w:val="18"/>
                <w:szCs w:val="18"/>
              </w:rPr>
            </w:pP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14</w:t>
            </w:r>
          </w:p>
        </w:tc>
        <w:tc>
          <w:tcPr>
            <w:tcW w:w="90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w:t>
            </w:r>
          </w:p>
        </w:tc>
        <w:tc>
          <w:tcPr>
            <w:tcW w:w="1440" w:type="dxa"/>
            <w:noWrap/>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公共法律服务实体、热线、网络平台信息</w:t>
            </w:r>
          </w:p>
        </w:tc>
        <w:tc>
          <w:tcPr>
            <w:tcW w:w="1620" w:type="dxa"/>
            <w:noWrap/>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公共法律服务平台建设相关规划；公共法律服务中心、工作站具体地址；12348公共法律服务热线号码；中国法律服务网和各区级法律服务网网址；三大平台提供的公共法律服务事项清单及服务指南</w:t>
            </w:r>
          </w:p>
        </w:tc>
        <w:tc>
          <w:tcPr>
            <w:tcW w:w="198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34" w:type="dxa"/>
            <w:noWrap/>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覃塘区司法局、覃塘区公共法律服务中心、各乡镇公共法律服务工作站</w:t>
            </w:r>
          </w:p>
        </w:tc>
        <w:tc>
          <w:tcPr>
            <w:tcW w:w="2306" w:type="dxa"/>
            <w:noWrap/>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覃塘区政府门户网、覃塘区政务服务中心政府信息公开查阅点</w:t>
            </w: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ign w:val="center"/>
          </w:tcPr>
          <w:p>
            <w:pPr>
              <w:jc w:val="center"/>
              <w:rPr>
                <w:rFonts w:ascii="仿宋_GB2312" w:hAnsi="宋体" w:eastAsia="仿宋_GB2312"/>
                <w:color w:val="000000"/>
                <w:sz w:val="18"/>
                <w:szCs w:val="18"/>
              </w:rPr>
            </w:pP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ign w:val="center"/>
          </w:tcPr>
          <w:p>
            <w:pPr>
              <w:jc w:val="center"/>
              <w:rPr>
                <w:rFonts w:ascii="仿宋_GB2312" w:hAnsi="宋体" w:eastAsia="仿宋_GB2312"/>
                <w:color w:val="000000"/>
                <w:sz w:val="18"/>
                <w:szCs w:val="18"/>
              </w:rPr>
            </w:pPr>
          </w:p>
        </w:tc>
        <w:tc>
          <w:tcPr>
            <w:tcW w:w="54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FiN2M5YzY3MTE1MmUxNmQyYTQ2YzU2YTdkZDI1NzAifQ=="/>
  </w:docVars>
  <w:rsids>
    <w:rsidRoot w:val="00E04913"/>
    <w:rsid w:val="003F2346"/>
    <w:rsid w:val="004A715F"/>
    <w:rsid w:val="00A93B7F"/>
    <w:rsid w:val="00D14045"/>
    <w:rsid w:val="00E04913"/>
    <w:rsid w:val="629B59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仿宋" w:hAnsi="仿宋" w:eastAsia="仿宋" w:cs="仿宋"/>
      <w:kern w:val="0"/>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link w:val="7"/>
    <w:qFormat/>
    <w:uiPriority w:val="0"/>
    <w:pPr>
      <w:spacing w:before="105"/>
      <w:ind w:left="3719" w:right="3638"/>
      <w:jc w:val="center"/>
    </w:pPr>
    <w:rPr>
      <w:rFonts w:ascii="宋体" w:hAnsi="宋体" w:eastAsia="宋体" w:cs="宋体"/>
      <w:sz w:val="72"/>
      <w:szCs w:val="72"/>
    </w:rPr>
  </w:style>
  <w:style w:type="character" w:customStyle="1" w:styleId="7">
    <w:name w:val="标题 Char"/>
    <w:basedOn w:val="6"/>
    <w:link w:val="4"/>
    <w:uiPriority w:val="0"/>
    <w:rPr>
      <w:rFonts w:ascii="宋体" w:hAnsi="宋体" w:eastAsia="宋体" w:cs="宋体"/>
      <w:kern w:val="0"/>
      <w:sz w:val="72"/>
      <w:szCs w:val="72"/>
    </w:rPr>
  </w:style>
  <w:style w:type="character" w:customStyle="1" w:styleId="8">
    <w:name w:val="页眉 Char"/>
    <w:basedOn w:val="6"/>
    <w:link w:val="3"/>
    <w:semiHidden/>
    <w:uiPriority w:val="99"/>
    <w:rPr>
      <w:rFonts w:ascii="仿宋" w:hAnsi="仿宋" w:eastAsia="仿宋" w:cs="仿宋"/>
      <w:kern w:val="0"/>
      <w:sz w:val="18"/>
      <w:szCs w:val="18"/>
    </w:rPr>
  </w:style>
  <w:style w:type="character" w:customStyle="1" w:styleId="9">
    <w:name w:val="页脚 Char"/>
    <w:basedOn w:val="6"/>
    <w:link w:val="2"/>
    <w:semiHidden/>
    <w:uiPriority w:val="99"/>
    <w:rPr>
      <w:rFonts w:ascii="仿宋" w:hAnsi="仿宋" w:eastAsia="仿宋" w:cs="仿宋"/>
      <w:kern w:val="0"/>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1984</Words>
  <Characters>2019</Characters>
  <Lines>16</Lines>
  <Paragraphs>4</Paragraphs>
  <TotalTime>3</TotalTime>
  <ScaleCrop>false</ScaleCrop>
  <LinksUpToDate>false</LinksUpToDate>
  <CharactersWithSpaces>2019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2020-12-02T09:17:00Z</dcterms:created>
  <dc:creator>1</dc:creator>
  <cp:lastModifiedBy>新闻中心</cp:lastModifiedBy>
  <dcterms:modified xsi:type="dcterms:W3CDTF">2022-07-12T09:28:59Z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5C29885B425D4E85B96E587481FA483F</vt:lpwstr>
  </property>
</Properties>
</file>