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黑体" w:hAnsi="黑体" w:eastAsia="黑体" w:cs="黑体"/>
          <w:b w:val="0"/>
          <w:bCs/>
          <w:sz w:val="32"/>
          <w:szCs w:val="32"/>
        </w:rPr>
      </w:pPr>
      <w:r>
        <w:rPr>
          <w:rFonts w:hint="eastAsia" w:ascii="黑体" w:hAnsi="黑体" w:eastAsia="黑体" w:cs="黑体"/>
          <w:b w:val="0"/>
          <w:bCs/>
          <w:i w:val="0"/>
          <w:caps w:val="0"/>
          <w:color w:val="525353"/>
          <w:spacing w:val="0"/>
          <w:sz w:val="32"/>
          <w:szCs w:val="32"/>
          <w:shd w:val="clear" w:fill="FFFFFF"/>
          <w:lang w:val="en-US" w:eastAsia="zh-CN"/>
        </w:rPr>
        <w:t>德保县</w:t>
      </w:r>
      <w:r>
        <w:rPr>
          <w:rFonts w:hint="eastAsia" w:ascii="黑体" w:hAnsi="黑体" w:eastAsia="黑体" w:cs="黑体"/>
          <w:b w:val="0"/>
          <w:bCs/>
          <w:i w:val="0"/>
          <w:caps w:val="0"/>
          <w:color w:val="525353"/>
          <w:spacing w:val="0"/>
          <w:sz w:val="32"/>
          <w:szCs w:val="32"/>
          <w:shd w:val="clear" w:fill="FFFFFF"/>
        </w:rPr>
        <w:t>公共法律服务领域基层政务公开标准目录</w:t>
      </w:r>
    </w:p>
    <w:tbl>
      <w:tblPr>
        <w:tblStyle w:val="4"/>
        <w:tblpPr w:leftFromText="180" w:rightFromText="180" w:vertAnchor="text" w:horzAnchor="page" w:tblpX="942" w:tblpY="543"/>
        <w:tblOverlap w:val="never"/>
        <w:tblW w:w="15496"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93"/>
        <w:gridCol w:w="1225"/>
        <w:gridCol w:w="1478"/>
        <w:gridCol w:w="1725"/>
        <w:gridCol w:w="2295"/>
        <w:gridCol w:w="900"/>
        <w:gridCol w:w="1020"/>
        <w:gridCol w:w="2280"/>
        <w:gridCol w:w="720"/>
        <w:gridCol w:w="810"/>
        <w:gridCol w:w="735"/>
        <w:gridCol w:w="675"/>
        <w:gridCol w:w="615"/>
        <w:gridCol w:w="52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210" w:hRule="atLeast"/>
        </w:trPr>
        <w:tc>
          <w:tcPr>
            <w:tcW w:w="49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序号</w:t>
            </w:r>
          </w:p>
        </w:tc>
        <w:tc>
          <w:tcPr>
            <w:tcW w:w="270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公开事项</w:t>
            </w:r>
          </w:p>
        </w:tc>
        <w:tc>
          <w:tcPr>
            <w:tcW w:w="172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公开内容（要素）</w:t>
            </w:r>
          </w:p>
        </w:tc>
        <w:tc>
          <w:tcPr>
            <w:tcW w:w="229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公开依据</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公开时限</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公开主体</w:t>
            </w:r>
          </w:p>
        </w:tc>
        <w:tc>
          <w:tcPr>
            <w:tcW w:w="228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公开渠道和载体</w:t>
            </w: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公开对象</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公开方式</w:t>
            </w:r>
          </w:p>
        </w:tc>
        <w:tc>
          <w:tcPr>
            <w:tcW w:w="114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公开层级</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9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黑体" w:hAnsi="黑体" w:eastAsia="黑体" w:cs="黑体"/>
                <w:sz w:val="22"/>
                <w:szCs w:val="22"/>
              </w:rPr>
            </w:pPr>
          </w:p>
        </w:tc>
        <w:tc>
          <w:tcPr>
            <w:tcW w:w="1225"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一级事项</w:t>
            </w: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二级事项</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黑体" w:hAnsi="黑体" w:eastAsia="黑体" w:cs="黑体"/>
                <w:sz w:val="22"/>
                <w:szCs w:val="22"/>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黑体" w:hAnsi="黑体" w:eastAsia="黑体" w:cs="黑体"/>
                <w:sz w:val="22"/>
                <w:szCs w:val="22"/>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黑体" w:hAnsi="黑体" w:eastAsia="黑体" w:cs="黑体"/>
                <w:sz w:val="22"/>
                <w:szCs w:val="22"/>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黑体" w:hAnsi="黑体" w:eastAsia="黑体" w:cs="黑体"/>
                <w:sz w:val="22"/>
                <w:szCs w:val="22"/>
              </w:rPr>
            </w:pPr>
          </w:p>
        </w:tc>
        <w:tc>
          <w:tcPr>
            <w:tcW w:w="228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黑体" w:hAnsi="黑体" w:eastAsia="黑体" w:cs="黑体"/>
                <w:sz w:val="22"/>
                <w:szCs w:val="22"/>
              </w:rPr>
            </w:pP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全社会</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特定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群体</w:t>
            </w: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主动</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依申请</w:t>
            </w: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县级</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黑体" w:eastAsia="黑体" w:cs="黑体"/>
                <w:sz w:val="22"/>
                <w:szCs w:val="22"/>
              </w:rPr>
            </w:pPr>
            <w:r>
              <w:rPr>
                <w:rFonts w:hint="eastAsia" w:ascii="黑体" w:hAnsi="黑体" w:eastAsia="黑体" w:cs="黑体"/>
                <w:color w:val="000000"/>
                <w:sz w:val="22"/>
                <w:szCs w:val="22"/>
              </w:rPr>
              <w:t>乡级</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372" w:hRule="atLeast"/>
        </w:trPr>
        <w:tc>
          <w:tcPr>
            <w:tcW w:w="493" w:type="dxa"/>
            <w:tcBorders>
              <w:top w:val="single" w:color="000000" w:sz="6" w:space="0"/>
              <w:left w:val="single" w:color="000000" w:sz="6" w:space="0"/>
              <w:bottom w:val="single" w:color="000000"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1</w:t>
            </w:r>
          </w:p>
        </w:tc>
        <w:tc>
          <w:tcPr>
            <w:tcW w:w="1225" w:type="dxa"/>
            <w:vMerge w:val="restart"/>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法治宣传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教育</w:t>
            </w:r>
          </w:p>
        </w:tc>
        <w:tc>
          <w:tcPr>
            <w:tcW w:w="1478"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法律知识普及服务</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1.法律法规资讯；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2.普法动态资讯；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3.普法讲师团信息等</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中共中央、国务院转发&lt;中央宣传部、司法部关于在公民中开展法治宣传教育的第七个五年规划（2016－2020年）&gt;》《广西壮族自治区党委、自治区人民政府转发〈自治区党委宣传部、自治区司法厅关于在公民中开展法治宣传教育的第七个五年规划(2016— 2020年)〉的通知》(桂发〔2016〕21号)</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■两微一端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■广播电视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■纸质媒体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注：有关公开信息可推送或归集至本省级法律服务网。</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935" w:hRule="atLeast"/>
        </w:trPr>
        <w:tc>
          <w:tcPr>
            <w:tcW w:w="493" w:type="dxa"/>
            <w:tcBorders>
              <w:top w:val="single" w:color="000000" w:sz="6" w:space="0"/>
              <w:left w:val="single" w:color="000000" w:sz="6" w:space="0"/>
              <w:bottom w:val="single" w:color="000000"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2</w:t>
            </w:r>
          </w:p>
        </w:tc>
        <w:tc>
          <w:tcPr>
            <w:tcW w:w="1225" w:type="dxa"/>
            <w:vMerge w:val="continue"/>
            <w:tcBorders>
              <w:top w:val="single" w:color="000000" w:sz="6" w:space="0"/>
              <w:left w:val="single" w:color="000000" w:sz="6" w:space="0"/>
              <w:bottom w:val="single" w:color="auto"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推广法治文化服务</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1.辖区内法治文化阵地信息；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2.法治文化作品、产品</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同上</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同上</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965" w:hRule="atLeast"/>
        </w:trPr>
        <w:tc>
          <w:tcPr>
            <w:tcW w:w="493"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3</w:t>
            </w:r>
          </w:p>
        </w:tc>
        <w:tc>
          <w:tcPr>
            <w:tcW w:w="1225" w:type="dxa"/>
            <w:vMerge w:val="continue"/>
            <w:tcBorders>
              <w:top w:val="single" w:color="000000" w:sz="6" w:space="0"/>
              <w:left w:val="single" w:color="000000" w:sz="6" w:space="0"/>
              <w:bottom w:val="single" w:color="auto"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对在法治宣传教育工作中做出显著成绩的单位和个人进行表彰奖励</w:t>
            </w:r>
          </w:p>
        </w:tc>
        <w:tc>
          <w:tcPr>
            <w:tcW w:w="1725"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1.评选表彰通知；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2.先进集体和个人申报表（空白表）；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3.拟表彰的先进集体先进个人名单；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4.表彰决定</w:t>
            </w:r>
          </w:p>
        </w:tc>
        <w:tc>
          <w:tcPr>
            <w:tcW w:w="2295"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同上</w:t>
            </w:r>
          </w:p>
        </w:tc>
        <w:tc>
          <w:tcPr>
            <w:tcW w:w="900"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auto"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同上</w:t>
            </w:r>
          </w:p>
        </w:tc>
        <w:tc>
          <w:tcPr>
            <w:tcW w:w="720"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auto"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auto"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auto"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auto"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695"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4</w:t>
            </w:r>
          </w:p>
        </w:tc>
        <w:tc>
          <w:tcPr>
            <w:tcW w:w="1225"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公证</w:t>
            </w:r>
          </w:p>
        </w:tc>
        <w:tc>
          <w:tcPr>
            <w:tcW w:w="1478"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公证员一般任职执业审核、考核任职执业审核</w:t>
            </w:r>
          </w:p>
        </w:tc>
        <w:tc>
          <w:tcPr>
            <w:tcW w:w="1725"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审查（考核）意见</w:t>
            </w:r>
          </w:p>
        </w:tc>
        <w:tc>
          <w:tcPr>
            <w:tcW w:w="2295"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《中华人民共和国公证法》《公证员执业管理办法》</w:t>
            </w:r>
          </w:p>
        </w:tc>
        <w:tc>
          <w:tcPr>
            <w:tcW w:w="900"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auto" w:sz="6" w:space="0"/>
              <w:right w:val="single"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■精准推送</w:t>
            </w:r>
          </w:p>
        </w:tc>
        <w:tc>
          <w:tcPr>
            <w:tcW w:w="720" w:type="dxa"/>
            <w:tcBorders>
              <w:top w:val="single" w:color="000000" w:sz="6" w:space="0"/>
              <w:left w:val="single" w:color="000000" w:sz="6" w:space="0"/>
              <w:bottom w:val="single" w:color="auto" w:sz="6" w:space="0"/>
              <w:right w:val="single"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810"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申请人</w:t>
            </w:r>
          </w:p>
        </w:tc>
        <w:tc>
          <w:tcPr>
            <w:tcW w:w="735"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auto" w:sz="6" w:space="0"/>
              <w:right w:val="single"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auto" w:sz="6" w:space="0"/>
              <w:right w:val="single"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5</w:t>
            </w:r>
          </w:p>
        </w:tc>
        <w:tc>
          <w:tcPr>
            <w:tcW w:w="1225" w:type="dxa"/>
            <w:vMerge w:val="restart"/>
            <w:tcBorders>
              <w:top w:val="single" w:color="000000" w:sz="6" w:space="0"/>
              <w:left w:val="single" w:color="000000" w:sz="6" w:space="0"/>
              <w:bottom w:val="single" w:color="000000"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法律援助</w:t>
            </w: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法律援助服务</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1.给予法律援助决定书；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2.不予法律援助决定书；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3.指派通知书</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《法律援助条例》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《广西壮族自治区法律援助条例》</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■精准推送</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法律援助申请人、受指派的律师事务所或其他组织等</w:t>
            </w: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550"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6</w:t>
            </w:r>
          </w:p>
        </w:tc>
        <w:tc>
          <w:tcPr>
            <w:tcW w:w="1225" w:type="dxa"/>
            <w:vMerge w:val="continue"/>
            <w:tcBorders>
              <w:top w:val="single" w:color="000000" w:sz="6" w:space="0"/>
              <w:left w:val="single" w:color="000000" w:sz="6" w:space="0"/>
              <w:bottom w:val="single" w:color="000000"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法律援助办案人员办案补贴的审核发放</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案件补贴审核发放表</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《法律援助条例》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《广西壮族自治区法律援助条例》</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自收到公开申请之日起20个工作日内公开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■精准推送</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申请人</w:t>
            </w: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7</w:t>
            </w:r>
          </w:p>
        </w:tc>
        <w:tc>
          <w:tcPr>
            <w:tcW w:w="1225" w:type="dxa"/>
            <w:vMerge w:val="continue"/>
            <w:tcBorders>
              <w:top w:val="single" w:color="000000" w:sz="6" w:space="0"/>
              <w:left w:val="single" w:color="000000" w:sz="6" w:space="0"/>
              <w:bottom w:val="single" w:color="000000"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对法律援助机构不予援助决定异议的审查</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处理决定书</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《法律援助条例》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《广西壮族自治区法律援助条例》</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自收到公开申请之日起20个工作日内公开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■精准推送</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申请人</w:t>
            </w: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8</w:t>
            </w:r>
          </w:p>
        </w:tc>
        <w:tc>
          <w:tcPr>
            <w:tcW w:w="1225" w:type="dxa"/>
            <w:vMerge w:val="continue"/>
            <w:tcBorders>
              <w:top w:val="single" w:color="000000" w:sz="6" w:space="0"/>
              <w:left w:val="single" w:color="000000" w:sz="6" w:space="0"/>
              <w:bottom w:val="single" w:color="000000"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对在法律援助工作中作出突出贡献的组织和个人进行表彰奖励</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1.评选表彰通知；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2.先进集体和个人申报表（空白表）；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3.拟表彰的先进集体先进个人名单；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4.表彰决定</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《法律援助条例》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《广西壮族自治区法律援助条例》</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■两微一端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■广播电视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■纸质媒体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■社区/企事业单位/村公示栏（电子屏）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注：有关公开信息可推送或归集至本省级法律服务网。</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9</w:t>
            </w:r>
          </w:p>
        </w:tc>
        <w:tc>
          <w:tcPr>
            <w:tcW w:w="1225" w:type="dxa"/>
            <w:vMerge w:val="continue"/>
            <w:tcBorders>
              <w:top w:val="single" w:color="000000" w:sz="6" w:space="0"/>
              <w:left w:val="single" w:color="000000" w:sz="6" w:space="0"/>
              <w:bottom w:val="single" w:color="000000"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行政处罚决定或行政处罚决定书</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《法律援助条例》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《广西壮族自治区法律援助条例》</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■两微一端</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93"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10</w:t>
            </w:r>
          </w:p>
        </w:tc>
        <w:tc>
          <w:tcPr>
            <w:tcW w:w="1225" w:type="dxa"/>
            <w:vMerge w:val="restart"/>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基层法律服务</w:t>
            </w: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对基层法律服务所、基层法律服务工作者违法违规行为的处罚</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行政处罚决定或行政处罚决定书</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《基层法律服务所管理办法》《基层法律服务工作者管理办法》</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■两微一端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■纸质媒体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注：有关公开信息可推送或归集至本省级法律服务网。</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93" w:type="dxa"/>
            <w:tcBorders>
              <w:top w:val="single" w:color="000000" w:sz="6" w:space="0"/>
              <w:left w:val="single" w:color="auto"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11</w:t>
            </w:r>
          </w:p>
        </w:tc>
        <w:tc>
          <w:tcPr>
            <w:tcW w:w="1225" w:type="dxa"/>
            <w:vMerge w:val="continue"/>
            <w:tcBorders>
              <w:top w:val="single" w:color="000000" w:sz="6" w:space="0"/>
              <w:left w:val="single" w:color="000000" w:sz="6" w:space="0"/>
              <w:bottom w:val="single" w:color="auto" w:sz="6" w:space="0"/>
              <w:right w:val="single" w:color="auto" w:sz="6" w:space="0"/>
            </w:tcBorders>
            <w:shd w:val="clear" w:color="auto" w:fill="auto"/>
            <w:vAlign w:val="center"/>
          </w:tcPr>
          <w:p>
            <w:pPr>
              <w:rPr>
                <w:rFonts w:hint="eastAsia" w:ascii="仿宋" w:hAnsi="仿宋" w:eastAsia="仿宋" w:cs="仿宋"/>
                <w:sz w:val="18"/>
                <w:szCs w:val="18"/>
              </w:rPr>
            </w:pP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对基层法律服务所、基层法律服务工作者进行表彰奖励</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1.评选表彰通知；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2.先进集体和个人申报表（空白表）；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3.拟表彰的先进集体先进个人名单；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4.表彰决定</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《基层法律服务所管理办法》《基层法律服务工作者管理办法》</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■两微一端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■广播电视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■纸质媒体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■社区/企事业单位/村公示栏（电子屏）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注：有关公开信息可推送或归集至本省级法律服务网。</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93" w:type="dxa"/>
            <w:tcBorders>
              <w:top w:val="single" w:color="000000" w:sz="6" w:space="0"/>
              <w:left w:val="single" w:color="000000" w:sz="6" w:space="0"/>
              <w:bottom w:val="single" w:color="000000"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12</w:t>
            </w:r>
          </w:p>
        </w:tc>
        <w:tc>
          <w:tcPr>
            <w:tcW w:w="1225" w:type="dxa"/>
            <w:tcBorders>
              <w:top w:val="single" w:color="000000" w:sz="6" w:space="0"/>
              <w:left w:val="single" w:color="000000" w:sz="6" w:space="0"/>
              <w:bottom w:val="single" w:color="auto" w:sz="6" w:space="0"/>
              <w:right w:val="single"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人民调解</w:t>
            </w:r>
          </w:p>
        </w:tc>
        <w:tc>
          <w:tcPr>
            <w:tcW w:w="147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对有突出贡献的人民调解委员会和人民调解员按照国家规定给予表彰奖励</w:t>
            </w:r>
          </w:p>
        </w:tc>
        <w:tc>
          <w:tcPr>
            <w:tcW w:w="172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1.评选表彰通知；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2.先进集体和个人申报表（空白表）；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3.拟表彰的先进集体先进个人名单；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18"/>
                <w:szCs w:val="18"/>
              </w:rPr>
            </w:pPr>
            <w:r>
              <w:rPr>
                <w:rFonts w:hint="eastAsia" w:ascii="仿宋" w:hAnsi="仿宋" w:eastAsia="仿宋" w:cs="仿宋"/>
                <w:color w:val="000000"/>
                <w:sz w:val="18"/>
                <w:szCs w:val="18"/>
              </w:rPr>
              <w:t>4.表彰决定</w:t>
            </w:r>
          </w:p>
        </w:tc>
        <w:tc>
          <w:tcPr>
            <w:tcW w:w="22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《中华人民共和国人民调解法》</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rPr>
              <w:t>自制作或获取该信息之日起20个工作日内公开</w:t>
            </w:r>
          </w:p>
        </w:tc>
        <w:tc>
          <w:tcPr>
            <w:tcW w:w="10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sz w:val="18"/>
                <w:szCs w:val="18"/>
              </w:rPr>
            </w:pPr>
            <w:r>
              <w:rPr>
                <w:rFonts w:hint="eastAsia" w:ascii="仿宋" w:hAnsi="仿宋" w:eastAsia="仿宋" w:cs="仿宋"/>
                <w:color w:val="000000"/>
                <w:sz w:val="18"/>
                <w:szCs w:val="18"/>
                <w:lang w:val="en-US" w:eastAsia="zh-CN"/>
              </w:rPr>
              <w:t>德保县</w:t>
            </w:r>
            <w:r>
              <w:rPr>
                <w:rFonts w:hint="eastAsia" w:ascii="仿宋" w:hAnsi="仿宋" w:eastAsia="仿宋" w:cs="仿宋"/>
                <w:color w:val="000000"/>
                <w:sz w:val="18"/>
                <w:szCs w:val="18"/>
              </w:rPr>
              <w:t>司法</w:t>
            </w:r>
            <w:r>
              <w:rPr>
                <w:rFonts w:hint="eastAsia" w:ascii="仿宋" w:hAnsi="仿宋" w:eastAsia="仿宋" w:cs="仿宋"/>
                <w:color w:val="000000"/>
                <w:sz w:val="18"/>
                <w:szCs w:val="18"/>
                <w:lang w:val="en-US" w:eastAsia="zh-CN"/>
              </w:rPr>
              <w:t>局</w:t>
            </w:r>
          </w:p>
        </w:tc>
        <w:tc>
          <w:tcPr>
            <w:tcW w:w="22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■两微一端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■广播电视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■纸质媒体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■社区/企事业单位/村公示栏（电子屏）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 w:hAnsi="仿宋" w:eastAsia="仿宋" w:cs="仿宋"/>
                <w:sz w:val="18"/>
                <w:szCs w:val="18"/>
              </w:rPr>
            </w:pPr>
            <w:r>
              <w:rPr>
                <w:rFonts w:hint="eastAsia" w:ascii="仿宋" w:hAnsi="仿宋" w:eastAsia="仿宋" w:cs="仿宋"/>
                <w:color w:val="000000"/>
                <w:sz w:val="18"/>
                <w:szCs w:val="18"/>
              </w:rPr>
              <w:t>注：有关公开信息可推送或归集至本省级法律服务网。</w:t>
            </w:r>
          </w:p>
        </w:tc>
        <w:tc>
          <w:tcPr>
            <w:tcW w:w="7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7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6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sz w:val="18"/>
                <w:szCs w:val="18"/>
              </w:rPr>
            </w:pPr>
            <w:r>
              <w:rPr>
                <w:rFonts w:hint="eastAsia" w:ascii="仿宋" w:hAnsi="仿宋" w:eastAsia="仿宋" w:cs="仿宋"/>
                <w:color w:val="000000"/>
                <w:sz w:val="18"/>
                <w:szCs w:val="18"/>
              </w:rPr>
              <w:t>√</w:t>
            </w:r>
          </w:p>
        </w:tc>
        <w:tc>
          <w:tcPr>
            <w:tcW w:w="52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仿宋_GB2312" w:hAnsi="仿宋_GB2312" w:eastAsia="仿宋_GB2312" w:cs="仿宋_GB2312"/>
          <w:i w:val="0"/>
          <w:caps w:val="0"/>
          <w:color w:val="525353"/>
          <w:spacing w:val="0"/>
          <w:sz w:val="18"/>
          <w:szCs w:val="18"/>
          <w:lang w:eastAsia="zh-CN"/>
        </w:rPr>
      </w:pPr>
    </w:p>
    <w:p>
      <w:pPr>
        <w:rPr>
          <w:rFonts w:hint="eastAsia" w:ascii="仿宋_GB2312" w:hAnsi="仿宋_GB2312" w:eastAsia="仿宋_GB2312" w:cs="仿宋_GB2312"/>
          <w:sz w:val="18"/>
          <w:szCs w:val="18"/>
        </w:rPr>
      </w:pPr>
      <w:bookmarkStart w:id="0" w:name="_GoBack"/>
      <w:bookmarkEnd w:id="0"/>
    </w:p>
    <w:p>
      <w:pPr>
        <w:rPr>
          <w:rFonts w:hint="eastAsia" w:ascii="仿宋_GB2312" w:hAnsi="仿宋_GB2312" w:eastAsia="仿宋_GB2312" w:cs="仿宋_GB2312"/>
          <w:sz w:val="18"/>
          <w:szCs w:val="18"/>
        </w:rPr>
      </w:pPr>
    </w:p>
    <w:p>
      <w:pPr>
        <w:rPr>
          <w:rFonts w:hint="eastAsia" w:ascii="仿宋_GB2312" w:hAnsi="仿宋_GB2312" w:eastAsia="仿宋_GB2312" w:cs="仿宋_GB2312"/>
          <w:sz w:val="18"/>
          <w:szCs w:val="18"/>
        </w:rPr>
        <w:sectPr>
          <w:pgSz w:w="16838" w:h="11906" w:orient="landscape"/>
          <w:pgMar w:top="1800" w:right="1440" w:bottom="1800" w:left="1440" w:header="851" w:footer="992" w:gutter="0"/>
          <w:cols w:space="425" w:num="1"/>
          <w:docGrid w:type="lines" w:linePitch="312" w:charSpace="0"/>
        </w:sectPr>
      </w:pPr>
    </w:p>
    <w:p>
      <w:pPr>
        <w:rPr>
          <w:rFonts w:hint="eastAsia" w:ascii="仿宋_GB2312" w:hAnsi="仿宋_GB2312" w:eastAsia="仿宋_GB2312" w:cs="仿宋_GB2312"/>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1329B"/>
    <w:rsid w:val="1F4F0F16"/>
    <w:rsid w:val="4361329B"/>
    <w:rsid w:val="458A7221"/>
    <w:rsid w:val="62121855"/>
    <w:rsid w:val="70B86D75"/>
    <w:rsid w:val="7FA0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2020-11-10T09:08:00Z</dcterms:created>
  <dc:creator>萱</dc:creator>
  <cp:lastModifiedBy>h~h</cp:lastModifiedBy>
  <dcterms:modified xsi:type="dcterms:W3CDTF">2020-11-23T10:21:08Z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