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80" w:lineRule="exact"/>
        <w:rPr>
          <w:rFonts w:ascii="Times New Roman" w:hAnsi="Times New Roman" w:eastAsia="黑体"/>
          <w:bCs/>
          <w:kern w:val="0"/>
        </w:rPr>
      </w:pPr>
      <w:r>
        <w:rPr>
          <w:rFonts w:ascii="Times New Roman" w:hAnsi="黑体" w:eastAsia="黑体"/>
          <w:bCs/>
          <w:kern w:val="0"/>
        </w:rPr>
        <w:t>附件</w:t>
      </w:r>
      <w:r>
        <w:rPr>
          <w:rFonts w:ascii="Times New Roman" w:hAnsi="Times New Roman" w:eastAsia="黑体"/>
          <w:bCs/>
          <w:kern w:val="0"/>
        </w:rPr>
        <w:t>1</w:t>
      </w:r>
    </w:p>
    <w:p>
      <w:pPr>
        <w:widowControl/>
        <w:snapToGrid w:val="0"/>
        <w:spacing w:line="580" w:lineRule="exact"/>
        <w:jc w:val="center"/>
        <w:rPr>
          <w:rFonts w:ascii="宋体" w:hAnsi="宋体" w:eastAsia="宋体"/>
          <w:b/>
          <w:bCs/>
          <w:kern w:val="0"/>
          <w:sz w:val="52"/>
          <w:szCs w:val="52"/>
        </w:rPr>
      </w:pPr>
    </w:p>
    <w:p>
      <w:pPr>
        <w:widowControl/>
        <w:snapToGrid w:val="0"/>
        <w:jc w:val="center"/>
        <w:rPr>
          <w:rFonts w:ascii="方正小标宋简体" w:hAnsi="宋体" w:eastAsia="方正小标宋简体"/>
          <w:bCs/>
          <w:kern w:val="0"/>
          <w:sz w:val="52"/>
          <w:szCs w:val="52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52"/>
          <w:szCs w:val="52"/>
        </w:rPr>
        <w:t>司法鉴定机构信用等级评定表</w:t>
      </w:r>
    </w:p>
    <w:bookmarkEnd w:id="0"/>
    <w:p>
      <w:pPr>
        <w:widowControl/>
        <w:snapToGrid w:val="0"/>
        <w:jc w:val="center"/>
        <w:rPr>
          <w:rFonts w:ascii="宋体" w:hAnsi="宋体" w:eastAsia="宋体"/>
          <w:b/>
          <w:bCs/>
          <w:kern w:val="0"/>
          <w:sz w:val="52"/>
          <w:szCs w:val="52"/>
        </w:rPr>
      </w:pPr>
      <w:r>
        <w:rPr>
          <w:rFonts w:hint="eastAsia" w:ascii="方正小标宋简体" w:hAnsi="宋体" w:eastAsia="方正小标宋简体" w:cs="宋体"/>
          <w:bCs/>
          <w:kern w:val="0"/>
          <w:sz w:val="52"/>
          <w:szCs w:val="52"/>
        </w:rPr>
        <w:t>（______年度）</w:t>
      </w:r>
    </w:p>
    <w:p>
      <w:pPr>
        <w:widowControl/>
        <w:snapToGrid w:val="0"/>
        <w:spacing w:line="580" w:lineRule="exact"/>
        <w:jc w:val="left"/>
        <w:rPr>
          <w:rFonts w:ascii="仿宋"/>
          <w:kern w:val="0"/>
        </w:rPr>
      </w:pPr>
    </w:p>
    <w:p>
      <w:pPr>
        <w:widowControl/>
        <w:snapToGrid w:val="0"/>
        <w:spacing w:line="580" w:lineRule="exact"/>
        <w:jc w:val="left"/>
        <w:rPr>
          <w:rFonts w:ascii="仿宋"/>
          <w:kern w:val="0"/>
        </w:rPr>
      </w:pPr>
    </w:p>
    <w:p>
      <w:pPr>
        <w:widowControl/>
        <w:snapToGrid w:val="0"/>
        <w:spacing w:line="580" w:lineRule="exact"/>
        <w:jc w:val="left"/>
        <w:rPr>
          <w:rFonts w:ascii="仿宋"/>
          <w:kern w:val="0"/>
        </w:rPr>
      </w:pPr>
    </w:p>
    <w:p>
      <w:pPr>
        <w:widowControl/>
        <w:snapToGrid w:val="0"/>
        <w:spacing w:line="580" w:lineRule="exact"/>
        <w:jc w:val="left"/>
        <w:rPr>
          <w:rFonts w:ascii="宋体" w:hAnsi="宋体" w:eastAsia="宋体"/>
          <w:b/>
          <w:bCs/>
          <w:sz w:val="36"/>
          <w:szCs w:val="36"/>
        </w:rPr>
      </w:pPr>
    </w:p>
    <w:p>
      <w:pPr>
        <w:widowControl/>
        <w:snapToGrid w:val="0"/>
        <w:spacing w:line="580" w:lineRule="exact"/>
        <w:jc w:val="left"/>
        <w:rPr>
          <w:rFonts w:ascii="宋体" w:hAnsi="宋体" w:eastAsia="宋体"/>
          <w:b/>
          <w:bCs/>
          <w:sz w:val="36"/>
          <w:szCs w:val="36"/>
        </w:rPr>
      </w:pPr>
    </w:p>
    <w:p>
      <w:pPr>
        <w:widowControl/>
        <w:snapToGrid w:val="0"/>
        <w:spacing w:line="580" w:lineRule="exact"/>
        <w:jc w:val="left"/>
        <w:rPr>
          <w:rFonts w:ascii="宋体" w:hAnsi="宋体" w:eastAsia="宋体"/>
          <w:b/>
          <w:bCs/>
          <w:sz w:val="36"/>
          <w:szCs w:val="36"/>
        </w:rPr>
      </w:pPr>
    </w:p>
    <w:p>
      <w:pPr>
        <w:widowControl/>
        <w:snapToGrid w:val="0"/>
        <w:spacing w:line="580" w:lineRule="exact"/>
        <w:jc w:val="left"/>
        <w:rPr>
          <w:rFonts w:ascii="宋体" w:hAnsi="宋体" w:eastAsia="宋体"/>
          <w:b/>
          <w:bCs/>
          <w:sz w:val="36"/>
          <w:szCs w:val="36"/>
        </w:rPr>
      </w:pPr>
    </w:p>
    <w:p>
      <w:pPr>
        <w:widowControl/>
        <w:snapToGrid w:val="0"/>
        <w:spacing w:line="580" w:lineRule="exact"/>
        <w:jc w:val="left"/>
        <w:rPr>
          <w:rFonts w:ascii="宋体" w:hAnsi="宋体" w:eastAsia="宋体"/>
          <w:b/>
          <w:bCs/>
          <w:sz w:val="36"/>
          <w:szCs w:val="36"/>
        </w:rPr>
      </w:pPr>
    </w:p>
    <w:p>
      <w:pPr>
        <w:widowControl/>
        <w:snapToGrid w:val="0"/>
        <w:spacing w:line="580" w:lineRule="exact"/>
        <w:jc w:val="left"/>
        <w:rPr>
          <w:rFonts w:ascii="宋体" w:hAnsi="宋体" w:eastAsia="宋体"/>
          <w:b/>
          <w:bCs/>
          <w:sz w:val="36"/>
          <w:szCs w:val="36"/>
        </w:rPr>
      </w:pPr>
    </w:p>
    <w:p>
      <w:pPr>
        <w:widowControl/>
        <w:snapToGrid w:val="0"/>
        <w:spacing w:line="580" w:lineRule="exact"/>
        <w:jc w:val="left"/>
        <w:rPr>
          <w:rFonts w:ascii="宋体" w:hAnsi="宋体" w:eastAsia="宋体"/>
          <w:b/>
          <w:bCs/>
          <w:sz w:val="36"/>
          <w:szCs w:val="36"/>
        </w:rPr>
      </w:pPr>
    </w:p>
    <w:p>
      <w:pPr>
        <w:widowControl/>
        <w:snapToGrid w:val="0"/>
        <w:spacing w:line="580" w:lineRule="exact"/>
        <w:ind w:firstLine="705" w:firstLineChars="196"/>
        <w:jc w:val="left"/>
        <w:rPr>
          <w:rFonts w:ascii="黑体" w:hAnsi="黑体" w:eastAsia="黑体" w:cs="宋体"/>
          <w:bCs/>
          <w:sz w:val="36"/>
          <w:szCs w:val="36"/>
          <w:u w:val="single"/>
        </w:rPr>
      </w:pPr>
      <w:r>
        <w:rPr>
          <w:rFonts w:hint="eastAsia" w:ascii="黑体" w:hAnsi="黑体" w:eastAsia="黑体" w:cs="宋体"/>
          <w:bCs/>
          <w:sz w:val="36"/>
          <w:szCs w:val="36"/>
        </w:rPr>
        <w:t>机构名称：</w:t>
      </w:r>
    </w:p>
    <w:p>
      <w:pPr>
        <w:widowControl/>
        <w:snapToGrid w:val="0"/>
        <w:spacing w:line="580" w:lineRule="exact"/>
        <w:ind w:firstLine="705" w:firstLineChars="196"/>
        <w:jc w:val="left"/>
        <w:rPr>
          <w:rFonts w:ascii="黑体" w:hAnsi="黑体" w:eastAsia="黑体" w:cs="宋体"/>
          <w:bCs/>
          <w:sz w:val="36"/>
          <w:szCs w:val="36"/>
          <w:u w:val="single"/>
        </w:rPr>
      </w:pPr>
    </w:p>
    <w:p>
      <w:pPr>
        <w:widowControl/>
        <w:snapToGrid w:val="0"/>
        <w:spacing w:line="580" w:lineRule="exact"/>
        <w:ind w:firstLine="705" w:firstLineChars="196"/>
        <w:jc w:val="left"/>
        <w:rPr>
          <w:rFonts w:ascii="黑体" w:hAnsi="黑体" w:eastAsia="黑体" w:cs="宋体"/>
          <w:bCs/>
          <w:sz w:val="36"/>
          <w:szCs w:val="36"/>
          <w:u w:val="single"/>
        </w:rPr>
      </w:pPr>
      <w:r>
        <w:rPr>
          <w:rFonts w:hint="eastAsia" w:ascii="黑体" w:hAnsi="黑体" w:eastAsia="黑体" w:cs="宋体"/>
          <w:bCs/>
          <w:sz w:val="36"/>
          <w:szCs w:val="36"/>
        </w:rPr>
        <w:t>法定代表人：</w:t>
      </w:r>
    </w:p>
    <w:p>
      <w:pPr>
        <w:widowControl/>
        <w:snapToGrid w:val="0"/>
        <w:spacing w:line="580" w:lineRule="exact"/>
        <w:ind w:firstLine="705" w:firstLineChars="196"/>
        <w:jc w:val="left"/>
        <w:rPr>
          <w:rFonts w:ascii="黑体" w:hAnsi="黑体" w:eastAsia="黑体" w:cs="宋体"/>
          <w:bCs/>
          <w:sz w:val="36"/>
          <w:szCs w:val="36"/>
          <w:u w:val="single"/>
        </w:rPr>
      </w:pPr>
    </w:p>
    <w:p>
      <w:pPr>
        <w:widowControl/>
        <w:snapToGrid w:val="0"/>
        <w:spacing w:line="580" w:lineRule="exact"/>
        <w:ind w:firstLine="705" w:firstLineChars="196"/>
        <w:jc w:val="left"/>
        <w:rPr>
          <w:rFonts w:ascii="黑体" w:hAnsi="黑体" w:eastAsia="黑体" w:cs="宋体"/>
          <w:bCs/>
          <w:sz w:val="36"/>
          <w:szCs w:val="36"/>
        </w:rPr>
      </w:pPr>
      <w:r>
        <w:rPr>
          <w:rFonts w:hint="eastAsia" w:ascii="黑体" w:hAnsi="黑体" w:eastAsia="黑体" w:cs="宋体"/>
          <w:bCs/>
          <w:sz w:val="36"/>
          <w:szCs w:val="36"/>
        </w:rPr>
        <w:t>机构负责人：</w:t>
      </w:r>
    </w:p>
    <w:p>
      <w:pPr>
        <w:widowControl/>
        <w:snapToGrid w:val="0"/>
        <w:spacing w:line="580" w:lineRule="exact"/>
        <w:ind w:firstLine="705" w:firstLineChars="196"/>
        <w:jc w:val="left"/>
        <w:rPr>
          <w:rFonts w:ascii="黑体" w:hAnsi="黑体" w:eastAsia="黑体" w:cs="宋体"/>
          <w:bCs/>
          <w:sz w:val="36"/>
          <w:szCs w:val="36"/>
        </w:rPr>
      </w:pPr>
    </w:p>
    <w:p>
      <w:pPr>
        <w:widowControl/>
        <w:snapToGrid w:val="0"/>
        <w:spacing w:line="580" w:lineRule="exact"/>
        <w:ind w:firstLine="705" w:firstLineChars="196"/>
        <w:jc w:val="left"/>
        <w:rPr>
          <w:rFonts w:ascii="黑体" w:hAnsi="黑体" w:eastAsia="黑体"/>
          <w:bCs/>
          <w:sz w:val="36"/>
          <w:szCs w:val="36"/>
          <w:u w:val="single"/>
        </w:rPr>
      </w:pPr>
    </w:p>
    <w:p>
      <w:pPr>
        <w:widowControl/>
        <w:snapToGrid w:val="0"/>
        <w:spacing w:line="580" w:lineRule="exact"/>
        <w:jc w:val="left"/>
        <w:rPr>
          <w:rFonts w:ascii="宋体" w:hAnsi="宋体" w:eastAsia="宋体"/>
          <w:b/>
          <w:bCs/>
          <w:sz w:val="36"/>
          <w:szCs w:val="36"/>
          <w:u w:val="single"/>
        </w:rPr>
      </w:pPr>
    </w:p>
    <w:p>
      <w:pPr>
        <w:widowControl/>
        <w:snapToGrid w:val="0"/>
        <w:spacing w:line="580" w:lineRule="exact"/>
        <w:jc w:val="left"/>
        <w:rPr>
          <w:rFonts w:ascii="宋体" w:hAnsi="宋体" w:eastAsia="宋体"/>
          <w:b/>
          <w:bCs/>
          <w:sz w:val="36"/>
          <w:szCs w:val="36"/>
          <w:u w:val="single"/>
        </w:rPr>
      </w:pPr>
    </w:p>
    <w:p>
      <w:pPr>
        <w:widowControl/>
        <w:spacing w:line="52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仿宋"/>
          <w:kern w:val="0"/>
          <w:sz w:val="44"/>
          <w:szCs w:val="44"/>
        </w:rPr>
        <w:t>司法鉴定机构基本信息</w:t>
      </w:r>
    </w:p>
    <w:tbl>
      <w:tblPr>
        <w:tblStyle w:val="3"/>
        <w:tblW w:w="878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998"/>
        <w:gridCol w:w="2895"/>
        <w:gridCol w:w="2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kern w:val="0"/>
              </w:rPr>
            </w:pPr>
            <w:r>
              <w:rPr>
                <w:rFonts w:hint="eastAsia" w:ascii="楷体" w:hAnsi="楷体" w:eastAsia="楷体" w:cs="仿宋"/>
                <w:kern w:val="0"/>
              </w:rPr>
              <w:t>发起单位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kern w:val="0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kern w:val="0"/>
              </w:rPr>
            </w:pPr>
            <w:r>
              <w:rPr>
                <w:rFonts w:hint="eastAsia" w:ascii="楷体" w:hAnsi="楷体" w:eastAsia="楷体"/>
                <w:kern w:val="0"/>
              </w:rPr>
              <w:t>统一社会信用代码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仿宋"/>
                <w:kern w:val="0"/>
              </w:rPr>
            </w:pPr>
            <w:r>
              <w:rPr>
                <w:rFonts w:hint="eastAsia" w:ascii="楷体" w:hAnsi="楷体" w:eastAsia="楷体" w:cs="仿宋"/>
                <w:kern w:val="0"/>
              </w:rPr>
              <w:t>法人代表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仿宋"/>
                <w:kern w:val="0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/>
                <w:kern w:val="0"/>
              </w:rPr>
            </w:pPr>
            <w:r>
              <w:rPr>
                <w:rFonts w:hint="eastAsia" w:ascii="楷体" w:hAnsi="楷体" w:eastAsia="楷体" w:cs="仿宋"/>
                <w:kern w:val="0"/>
              </w:rPr>
              <w:t>机构负责人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kern w:val="0"/>
              </w:rPr>
            </w:pPr>
            <w:r>
              <w:rPr>
                <w:rFonts w:hint="eastAsia" w:ascii="楷体" w:hAnsi="楷体" w:eastAsia="楷体" w:cs="仿宋"/>
                <w:kern w:val="0"/>
              </w:rPr>
              <w:t>办公地址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8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仿宋"/>
                <w:kern w:val="0"/>
              </w:rPr>
            </w:pPr>
            <w:r>
              <w:rPr>
                <w:rFonts w:hint="eastAsia" w:ascii="楷体" w:hAnsi="楷体" w:eastAsia="楷体" w:cs="仿宋"/>
                <w:kern w:val="0"/>
              </w:rPr>
              <w:t>联系方式</w:t>
            </w:r>
          </w:p>
        </w:tc>
        <w:tc>
          <w:tcPr>
            <w:tcW w:w="69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kern w:val="0"/>
              </w:rPr>
            </w:pPr>
            <w:r>
              <w:rPr>
                <w:rFonts w:hint="eastAsia" w:ascii="楷体" w:hAnsi="楷体" w:eastAsia="楷体" w:cs="仿宋"/>
                <w:kern w:val="0"/>
              </w:rPr>
              <w:t>执业范围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仿宋"/>
                <w:kern w:val="0"/>
              </w:rPr>
            </w:pPr>
            <w:r>
              <w:rPr>
                <w:rFonts w:hint="eastAsia" w:ascii="楷体" w:hAnsi="楷体" w:eastAsia="楷体" w:cs="仿宋"/>
                <w:kern w:val="0"/>
              </w:rPr>
              <w:t>鉴定人</w:t>
            </w:r>
          </w:p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kern w:val="0"/>
              </w:rPr>
            </w:pPr>
            <w:r>
              <w:rPr>
                <w:rFonts w:hint="eastAsia" w:ascii="楷体" w:hAnsi="楷体" w:eastAsia="楷体" w:cs="仿宋"/>
                <w:kern w:val="0"/>
              </w:rPr>
              <w:t>姓名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kern w:val="0"/>
              </w:rPr>
            </w:pPr>
            <w:r>
              <w:rPr>
                <w:rFonts w:hint="eastAsia" w:ascii="楷体" w:hAnsi="楷体" w:eastAsia="楷体" w:cs="仿宋"/>
                <w:kern w:val="0"/>
              </w:rPr>
              <w:t>职称</w:t>
            </w:r>
          </w:p>
        </w:tc>
        <w:tc>
          <w:tcPr>
            <w:tcW w:w="4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kern w:val="0"/>
              </w:rPr>
            </w:pPr>
            <w:r>
              <w:rPr>
                <w:rFonts w:hint="eastAsia" w:ascii="楷体" w:hAnsi="楷体" w:eastAsia="楷体" w:cs="仿宋"/>
                <w:kern w:val="0"/>
              </w:rPr>
              <w:t>执业类别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  <w:tc>
          <w:tcPr>
            <w:tcW w:w="4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  <w:tc>
          <w:tcPr>
            <w:tcW w:w="4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  <w:tc>
          <w:tcPr>
            <w:tcW w:w="4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  <w:tc>
          <w:tcPr>
            <w:tcW w:w="4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  <w:tc>
          <w:tcPr>
            <w:tcW w:w="4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  <w:tc>
          <w:tcPr>
            <w:tcW w:w="4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  <w:tc>
          <w:tcPr>
            <w:tcW w:w="4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  <w:tc>
          <w:tcPr>
            <w:tcW w:w="4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  <w:tc>
          <w:tcPr>
            <w:tcW w:w="4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  <w:tc>
          <w:tcPr>
            <w:tcW w:w="4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  <w:tc>
          <w:tcPr>
            <w:tcW w:w="4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  <w:tc>
          <w:tcPr>
            <w:tcW w:w="4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  <w:tc>
          <w:tcPr>
            <w:tcW w:w="4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  <w:tc>
          <w:tcPr>
            <w:tcW w:w="4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</w:tr>
    </w:tbl>
    <w:p>
      <w:pPr>
        <w:widowControl/>
        <w:spacing w:line="500" w:lineRule="exact"/>
        <w:jc w:val="center"/>
        <w:rPr>
          <w:rFonts w:ascii="方正小标宋简体" w:hAnsi="仿宋" w:eastAsia="方正小标宋简体" w:cs="仿宋"/>
          <w:kern w:val="0"/>
          <w:sz w:val="44"/>
          <w:szCs w:val="44"/>
        </w:rPr>
      </w:pPr>
    </w:p>
    <w:p>
      <w:pPr>
        <w:widowControl/>
        <w:spacing w:line="500" w:lineRule="exact"/>
        <w:rPr>
          <w:rFonts w:ascii="方正小标宋简体" w:hAnsi="仿宋" w:eastAsia="方正小标宋简体" w:cs="仿宋"/>
          <w:kern w:val="0"/>
          <w:sz w:val="44"/>
          <w:szCs w:val="44"/>
        </w:rPr>
      </w:pPr>
    </w:p>
    <w:p>
      <w:pPr>
        <w:widowControl/>
        <w:spacing w:line="500" w:lineRule="exact"/>
        <w:rPr>
          <w:rFonts w:ascii="方正小标宋简体" w:hAnsi="仿宋" w:eastAsia="方正小标宋简体" w:cs="仿宋"/>
          <w:kern w:val="0"/>
          <w:sz w:val="44"/>
          <w:szCs w:val="44"/>
        </w:rPr>
      </w:pPr>
    </w:p>
    <w:p>
      <w:pPr>
        <w:widowControl/>
        <w:spacing w:line="5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仿宋"/>
          <w:kern w:val="0"/>
          <w:sz w:val="44"/>
          <w:szCs w:val="44"/>
        </w:rPr>
        <w:t>司法鉴定机构信用等级评分项目量化</w:t>
      </w:r>
    </w:p>
    <w:tbl>
      <w:tblPr>
        <w:tblStyle w:val="3"/>
        <w:tblW w:w="878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8"/>
        <w:gridCol w:w="3402"/>
        <w:gridCol w:w="1134"/>
        <w:gridCol w:w="1134"/>
        <w:gridCol w:w="142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1418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仿宋"/>
                <w:spacing w:val="-16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spacing w:val="-16"/>
                <w:kern w:val="0"/>
                <w:sz w:val="30"/>
                <w:szCs w:val="30"/>
              </w:rPr>
              <w:t>内容</w:t>
            </w:r>
          </w:p>
          <w:p>
            <w:pPr>
              <w:widowControl/>
              <w:spacing w:line="320" w:lineRule="exact"/>
              <w:jc w:val="center"/>
              <w:rPr>
                <w:rFonts w:ascii="楷体" w:hAnsi="楷体" w:eastAsia="楷体" w:cs="仿宋"/>
                <w:spacing w:val="-16"/>
                <w:kern w:val="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楷体" w:hAnsi="楷体" w:eastAsia="楷体"/>
                <w:spacing w:val="-16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spacing w:val="-16"/>
                <w:kern w:val="0"/>
                <w:sz w:val="30"/>
                <w:szCs w:val="30"/>
              </w:rPr>
              <w:t>项目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kern w:val="0"/>
                <w:sz w:val="30"/>
                <w:szCs w:val="30"/>
              </w:rPr>
              <w:t>评分标准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仿宋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kern w:val="0"/>
                <w:sz w:val="30"/>
                <w:szCs w:val="30"/>
              </w:rPr>
              <w:t>机构</w:t>
            </w:r>
          </w:p>
          <w:p>
            <w:pPr>
              <w:widowControl/>
              <w:spacing w:line="320" w:lineRule="exact"/>
              <w:jc w:val="center"/>
              <w:rPr>
                <w:rFonts w:ascii="楷体" w:hAnsi="楷体" w:eastAsia="楷体" w:cs="仿宋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kern w:val="0"/>
                <w:sz w:val="30"/>
                <w:szCs w:val="30"/>
              </w:rPr>
              <w:t>自评分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仿宋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kern w:val="0"/>
                <w:sz w:val="30"/>
                <w:szCs w:val="30"/>
              </w:rPr>
              <w:t>司法厅评分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</w:trPr>
        <w:tc>
          <w:tcPr>
            <w:tcW w:w="1418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仿宋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kern w:val="0"/>
                <w:sz w:val="30"/>
                <w:szCs w:val="30"/>
              </w:rPr>
              <w:t>一、</w:t>
            </w:r>
          </w:p>
          <w:p>
            <w:pPr>
              <w:widowControl/>
              <w:spacing w:line="320" w:lineRule="exact"/>
              <w:jc w:val="center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kern w:val="0"/>
                <w:sz w:val="30"/>
                <w:szCs w:val="30"/>
              </w:rPr>
              <w:t>信用能力（40分）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1.鉴定人数为3至</w:t>
            </w:r>
            <w:r>
              <w:rPr>
                <w:rFonts w:hint="eastAsia" w:ascii="仿宋" w:hAnsi="仿宋" w:cs="仿宋"/>
                <w:sz w:val="24"/>
                <w:szCs w:val="24"/>
              </w:rPr>
              <w:t>4</w:t>
            </w:r>
            <w:r>
              <w:rPr>
                <w:rFonts w:ascii="仿宋" w:hAnsi="仿宋" w:cs="仿宋"/>
                <w:sz w:val="24"/>
                <w:szCs w:val="24"/>
              </w:rPr>
              <w:t>人得1分，</w:t>
            </w:r>
            <w:r>
              <w:rPr>
                <w:rFonts w:hint="eastAsia" w:ascii="仿宋" w:hAnsi="仿宋" w:cs="仿宋"/>
                <w:sz w:val="24"/>
                <w:szCs w:val="24"/>
              </w:rPr>
              <w:t>5</w:t>
            </w:r>
            <w:r>
              <w:rPr>
                <w:rFonts w:ascii="仿宋" w:hAnsi="仿宋" w:cs="仿宋"/>
                <w:sz w:val="24"/>
                <w:szCs w:val="24"/>
              </w:rPr>
              <w:t>至10人得</w:t>
            </w:r>
            <w:r>
              <w:rPr>
                <w:rFonts w:hint="eastAsia" w:ascii="仿宋" w:hAnsi="仿宋" w:cs="仿宋"/>
                <w:sz w:val="24"/>
                <w:szCs w:val="24"/>
              </w:rPr>
              <w:t>2</w:t>
            </w:r>
            <w:r>
              <w:rPr>
                <w:rFonts w:ascii="仿宋" w:hAnsi="仿宋" w:cs="仿宋"/>
                <w:sz w:val="24"/>
                <w:szCs w:val="24"/>
              </w:rPr>
              <w:t>分，11人</w:t>
            </w:r>
            <w:r>
              <w:rPr>
                <w:rFonts w:hint="eastAsia" w:ascii="仿宋" w:hAnsi="仿宋" w:cs="仿宋"/>
                <w:sz w:val="24"/>
                <w:szCs w:val="24"/>
              </w:rPr>
              <w:t>及</w:t>
            </w:r>
            <w:r>
              <w:rPr>
                <w:rFonts w:ascii="仿宋" w:hAnsi="仿宋" w:cs="仿宋"/>
                <w:sz w:val="24"/>
                <w:szCs w:val="24"/>
              </w:rPr>
              <w:t>以上得</w:t>
            </w:r>
            <w:r>
              <w:rPr>
                <w:rFonts w:hint="eastAsia" w:ascii="仿宋" w:hAnsi="仿宋" w:cs="仿宋"/>
                <w:sz w:val="24"/>
                <w:szCs w:val="24"/>
              </w:rPr>
              <w:t>3</w:t>
            </w:r>
            <w:r>
              <w:rPr>
                <w:rFonts w:ascii="仿宋" w:hAnsi="仿宋" w:cs="仿宋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2.执业类别数量为1项得1分，2项得2分，3项</w:t>
            </w:r>
            <w:r>
              <w:rPr>
                <w:rFonts w:hint="eastAsia" w:ascii="仿宋" w:hAnsi="仿宋" w:cs="仿宋"/>
                <w:sz w:val="24"/>
                <w:szCs w:val="24"/>
              </w:rPr>
              <w:t>及</w:t>
            </w:r>
            <w:r>
              <w:rPr>
                <w:rFonts w:ascii="仿宋" w:hAnsi="仿宋" w:cs="仿宋"/>
                <w:sz w:val="24"/>
                <w:szCs w:val="24"/>
              </w:rPr>
              <w:t>以上得</w:t>
            </w:r>
            <w:r>
              <w:rPr>
                <w:rFonts w:hint="eastAsia" w:ascii="仿宋" w:hAnsi="仿宋" w:cs="仿宋"/>
                <w:sz w:val="24"/>
                <w:szCs w:val="24"/>
              </w:rPr>
              <w:t>3</w:t>
            </w:r>
            <w:r>
              <w:rPr>
                <w:rFonts w:ascii="仿宋" w:hAnsi="仿宋" w:cs="仿宋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exac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3.硕士及以上学</w:t>
            </w:r>
            <w:r>
              <w:rPr>
                <w:rFonts w:hint="eastAsia" w:ascii="仿宋" w:hAnsi="仿宋" w:cs="仿宋"/>
                <w:sz w:val="24"/>
                <w:szCs w:val="24"/>
              </w:rPr>
              <w:t>位</w:t>
            </w:r>
            <w:r>
              <w:rPr>
                <w:rFonts w:ascii="仿宋" w:hAnsi="仿宋" w:cs="仿宋"/>
                <w:sz w:val="24"/>
                <w:szCs w:val="24"/>
              </w:rPr>
              <w:t>司法鉴定人占比小于</w:t>
            </w:r>
            <w:r>
              <w:rPr>
                <w:rFonts w:hint="eastAsia" w:ascii="仿宋" w:hAnsi="仿宋" w:cs="仿宋"/>
                <w:sz w:val="24"/>
                <w:szCs w:val="24"/>
              </w:rPr>
              <w:t>1</w:t>
            </w:r>
            <w:r>
              <w:rPr>
                <w:rFonts w:ascii="仿宋" w:hAnsi="仿宋" w:cs="仿宋"/>
                <w:sz w:val="24"/>
                <w:szCs w:val="24"/>
              </w:rPr>
              <w:t>0%得1分，大于等于</w:t>
            </w:r>
            <w:r>
              <w:rPr>
                <w:rFonts w:hint="eastAsia" w:ascii="仿宋" w:hAnsi="仿宋" w:cs="仿宋"/>
                <w:sz w:val="24"/>
                <w:szCs w:val="24"/>
              </w:rPr>
              <w:t>1</w:t>
            </w:r>
            <w:r>
              <w:rPr>
                <w:rFonts w:ascii="仿宋" w:hAnsi="仿宋" w:cs="仿宋"/>
                <w:sz w:val="24"/>
                <w:szCs w:val="24"/>
              </w:rPr>
              <w:t>0%小于50%得2分，大于等于50%得3分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exac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4.副高级及以上专业技术职称的司法鉴定人占比小于</w:t>
            </w:r>
            <w:r>
              <w:rPr>
                <w:rFonts w:hint="eastAsia" w:ascii="仿宋" w:hAnsi="仿宋" w:cs="仿宋"/>
                <w:sz w:val="24"/>
                <w:szCs w:val="24"/>
              </w:rPr>
              <w:t>2</w:t>
            </w:r>
            <w:r>
              <w:rPr>
                <w:rFonts w:ascii="仿宋" w:hAnsi="仿宋" w:cs="仿宋"/>
                <w:sz w:val="24"/>
                <w:szCs w:val="24"/>
              </w:rPr>
              <w:t>0%得2分，大于等于</w:t>
            </w:r>
            <w:r>
              <w:rPr>
                <w:rFonts w:hint="eastAsia" w:ascii="仿宋" w:hAnsi="仿宋" w:cs="仿宋"/>
                <w:sz w:val="24"/>
                <w:szCs w:val="24"/>
              </w:rPr>
              <w:t>2</w:t>
            </w:r>
            <w:r>
              <w:rPr>
                <w:rFonts w:ascii="仿宋" w:hAnsi="仿宋" w:cs="仿宋"/>
                <w:sz w:val="24"/>
                <w:szCs w:val="24"/>
              </w:rPr>
              <w:t>0%小于</w:t>
            </w:r>
            <w:r>
              <w:rPr>
                <w:rFonts w:hint="eastAsia" w:ascii="仿宋" w:hAnsi="仿宋" w:cs="仿宋"/>
                <w:sz w:val="24"/>
                <w:szCs w:val="24"/>
              </w:rPr>
              <w:t>5</w:t>
            </w:r>
            <w:r>
              <w:rPr>
                <w:rFonts w:ascii="仿宋" w:hAnsi="仿宋" w:cs="仿宋"/>
                <w:sz w:val="24"/>
                <w:szCs w:val="24"/>
              </w:rPr>
              <w:t>0%得3分，大于等于</w:t>
            </w:r>
            <w:r>
              <w:rPr>
                <w:rFonts w:hint="eastAsia" w:ascii="仿宋" w:hAnsi="仿宋" w:cs="仿宋"/>
                <w:sz w:val="24"/>
                <w:szCs w:val="24"/>
              </w:rPr>
              <w:t>5</w:t>
            </w:r>
            <w:r>
              <w:rPr>
                <w:rFonts w:ascii="仿宋" w:hAnsi="仿宋" w:cs="仿宋"/>
                <w:sz w:val="24"/>
                <w:szCs w:val="24"/>
              </w:rPr>
              <w:t>0%小于</w:t>
            </w:r>
            <w:r>
              <w:rPr>
                <w:rFonts w:hint="eastAsia" w:ascii="仿宋" w:hAnsi="仿宋" w:cs="仿宋"/>
                <w:sz w:val="24"/>
                <w:szCs w:val="24"/>
              </w:rPr>
              <w:t>8</w:t>
            </w:r>
            <w:r>
              <w:rPr>
                <w:rFonts w:ascii="仿宋" w:hAnsi="仿宋" w:cs="仿宋"/>
                <w:sz w:val="24"/>
                <w:szCs w:val="24"/>
              </w:rPr>
              <w:t>0%得</w:t>
            </w:r>
            <w:r>
              <w:rPr>
                <w:rFonts w:hint="eastAsia" w:ascii="仿宋" w:hAnsi="仿宋" w:cs="仿宋"/>
                <w:sz w:val="24"/>
                <w:szCs w:val="24"/>
              </w:rPr>
              <w:t>4分，</w:t>
            </w:r>
            <w:r>
              <w:rPr>
                <w:rFonts w:ascii="仿宋" w:hAnsi="仿宋" w:cs="仿宋"/>
                <w:sz w:val="24"/>
                <w:szCs w:val="24"/>
              </w:rPr>
              <w:t>大于等于</w:t>
            </w:r>
            <w:r>
              <w:rPr>
                <w:rFonts w:hint="eastAsia" w:ascii="仿宋" w:hAnsi="仿宋" w:cs="仿宋"/>
                <w:sz w:val="24"/>
                <w:szCs w:val="24"/>
              </w:rPr>
              <w:t>8</w:t>
            </w:r>
            <w:r>
              <w:rPr>
                <w:rFonts w:ascii="仿宋" w:hAnsi="仿宋" w:cs="仿宋"/>
                <w:sz w:val="24"/>
                <w:szCs w:val="24"/>
              </w:rPr>
              <w:t>0%得5分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exac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left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5</w:t>
            </w:r>
            <w:r>
              <w:rPr>
                <w:rFonts w:ascii="仿宋" w:hAnsi="仿宋" w:cs="仿宋"/>
                <w:sz w:val="24"/>
                <w:szCs w:val="24"/>
              </w:rPr>
              <w:t>.年业务量</w:t>
            </w:r>
            <w:r>
              <w:rPr>
                <w:rFonts w:hint="eastAsia" w:ascii="仿宋" w:hAnsi="仿宋" w:cs="仿宋"/>
                <w:sz w:val="24"/>
                <w:szCs w:val="24"/>
              </w:rPr>
              <w:t>大于等于1件</w:t>
            </w:r>
            <w:r>
              <w:rPr>
                <w:rFonts w:ascii="仿宋" w:hAnsi="仿宋" w:cs="仿宋"/>
                <w:sz w:val="24"/>
                <w:szCs w:val="24"/>
              </w:rPr>
              <w:t>小于50件得</w:t>
            </w:r>
            <w:r>
              <w:rPr>
                <w:rFonts w:hint="eastAsia" w:ascii="仿宋" w:hAnsi="仿宋" w:cs="仿宋"/>
                <w:sz w:val="24"/>
                <w:szCs w:val="24"/>
              </w:rPr>
              <w:t>0.5</w:t>
            </w:r>
            <w:r>
              <w:rPr>
                <w:rFonts w:ascii="仿宋" w:hAnsi="仿宋" w:cs="仿宋"/>
                <w:sz w:val="24"/>
                <w:szCs w:val="24"/>
              </w:rPr>
              <w:t>分，大于等于50件小于200件得</w:t>
            </w:r>
            <w:r>
              <w:rPr>
                <w:rFonts w:hint="eastAsia" w:ascii="仿宋" w:hAnsi="仿宋" w:cs="仿宋"/>
                <w:sz w:val="24"/>
                <w:szCs w:val="24"/>
              </w:rPr>
              <w:t>1</w:t>
            </w:r>
            <w:r>
              <w:rPr>
                <w:rFonts w:ascii="仿宋" w:hAnsi="仿宋" w:cs="仿宋"/>
                <w:sz w:val="24"/>
                <w:szCs w:val="24"/>
              </w:rPr>
              <w:t>分，大于等于200件小于500件得</w:t>
            </w:r>
            <w:r>
              <w:rPr>
                <w:rFonts w:hint="eastAsia" w:ascii="仿宋" w:hAnsi="仿宋" w:cs="仿宋"/>
                <w:sz w:val="24"/>
                <w:szCs w:val="24"/>
              </w:rPr>
              <w:t>1.5</w:t>
            </w:r>
            <w:r>
              <w:rPr>
                <w:rFonts w:ascii="仿宋" w:hAnsi="仿宋" w:cs="仿宋"/>
                <w:sz w:val="24"/>
                <w:szCs w:val="24"/>
              </w:rPr>
              <w:t>分，大于等于500件小于1</w:t>
            </w:r>
            <w:r>
              <w:rPr>
                <w:rFonts w:hint="eastAsia" w:ascii="仿宋" w:hAnsi="仿宋" w:cs="仿宋"/>
                <w:sz w:val="24"/>
                <w:szCs w:val="24"/>
              </w:rPr>
              <w:t>5</w:t>
            </w:r>
            <w:r>
              <w:rPr>
                <w:rFonts w:ascii="仿宋" w:hAnsi="仿宋" w:cs="仿宋"/>
                <w:sz w:val="24"/>
                <w:szCs w:val="24"/>
              </w:rPr>
              <w:t>00件得</w:t>
            </w:r>
            <w:r>
              <w:rPr>
                <w:rFonts w:hint="eastAsia" w:ascii="仿宋" w:hAnsi="仿宋" w:cs="仿宋"/>
                <w:sz w:val="24"/>
                <w:szCs w:val="24"/>
              </w:rPr>
              <w:t>2</w:t>
            </w:r>
            <w:r>
              <w:rPr>
                <w:rFonts w:ascii="仿宋" w:hAnsi="仿宋" w:cs="仿宋"/>
                <w:sz w:val="24"/>
                <w:szCs w:val="24"/>
              </w:rPr>
              <w:t>分，大于等于</w:t>
            </w:r>
            <w:r>
              <w:rPr>
                <w:rFonts w:hint="eastAsia" w:ascii="仿宋" w:hAnsi="仿宋" w:cs="仿宋"/>
                <w:sz w:val="24"/>
                <w:szCs w:val="24"/>
              </w:rPr>
              <w:t>1500</w:t>
            </w:r>
            <w:r>
              <w:rPr>
                <w:rFonts w:ascii="仿宋" w:hAnsi="仿宋" w:cs="仿宋"/>
                <w:sz w:val="24"/>
                <w:szCs w:val="24"/>
              </w:rPr>
              <w:t>件</w:t>
            </w:r>
            <w:r>
              <w:rPr>
                <w:rFonts w:hint="eastAsia" w:ascii="仿宋" w:hAnsi="仿宋" w:cs="仿宋"/>
                <w:sz w:val="24"/>
                <w:szCs w:val="24"/>
              </w:rPr>
              <w:t>小于4000件</w:t>
            </w:r>
            <w:r>
              <w:rPr>
                <w:rFonts w:ascii="仿宋" w:hAnsi="仿宋" w:cs="仿宋"/>
                <w:sz w:val="24"/>
                <w:szCs w:val="24"/>
              </w:rPr>
              <w:t>得</w:t>
            </w:r>
            <w:r>
              <w:rPr>
                <w:rFonts w:hint="eastAsia" w:ascii="仿宋" w:hAnsi="仿宋" w:cs="仿宋"/>
                <w:sz w:val="24"/>
                <w:szCs w:val="24"/>
              </w:rPr>
              <w:t>2.5分，大于等于4000件得3分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6</w:t>
            </w:r>
            <w:r>
              <w:rPr>
                <w:rFonts w:ascii="仿宋" w:hAnsi="仿宋" w:cs="仿宋"/>
                <w:sz w:val="24"/>
                <w:szCs w:val="24"/>
              </w:rPr>
              <w:t>.依法按通知要求出庭率为100%</w:t>
            </w:r>
            <w:r>
              <w:rPr>
                <w:rFonts w:hint="eastAsia" w:ascii="仿宋" w:hAnsi="仿宋" w:cs="仿宋"/>
                <w:sz w:val="24"/>
                <w:szCs w:val="24"/>
              </w:rPr>
              <w:t>得3</w:t>
            </w:r>
            <w:r>
              <w:rPr>
                <w:rFonts w:ascii="仿宋" w:hAnsi="仿宋" w:cs="仿宋"/>
                <w:sz w:val="24"/>
                <w:szCs w:val="24"/>
              </w:rPr>
              <w:t>分，</w:t>
            </w:r>
            <w:r>
              <w:rPr>
                <w:rFonts w:hint="eastAsia" w:ascii="仿宋" w:hAnsi="仿宋" w:cs="宋体"/>
                <w:sz w:val="24"/>
                <w:szCs w:val="24"/>
              </w:rPr>
              <w:t>无正当理由不按通知要求出庭1次以上不得分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exac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7</w:t>
            </w:r>
            <w:r>
              <w:rPr>
                <w:rFonts w:ascii="仿宋" w:hAnsi="仿宋" w:cs="仿宋"/>
                <w:sz w:val="24"/>
                <w:szCs w:val="24"/>
              </w:rPr>
              <w:t>.机构年业务量的投诉发生率为0得３分，小于2%得2分，大于等于2%小于5%得1分，大于等于5%不得分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exac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8</w:t>
            </w:r>
            <w:r>
              <w:rPr>
                <w:rFonts w:ascii="仿宋" w:hAnsi="仿宋" w:cs="仿宋"/>
                <w:sz w:val="24"/>
                <w:szCs w:val="24"/>
              </w:rPr>
              <w:t>.机构年所被投诉案件查实率为0</w:t>
            </w:r>
            <w:r>
              <w:rPr>
                <w:rFonts w:hint="eastAsia" w:ascii="仿宋" w:hAnsi="仿宋" w:cs="仿宋"/>
                <w:sz w:val="24"/>
                <w:szCs w:val="24"/>
              </w:rPr>
              <w:t>（含无投诉）</w:t>
            </w:r>
            <w:r>
              <w:rPr>
                <w:rFonts w:ascii="仿宋" w:hAnsi="仿宋" w:cs="仿宋"/>
                <w:sz w:val="24"/>
                <w:szCs w:val="24"/>
              </w:rPr>
              <w:t>得</w:t>
            </w:r>
            <w:r>
              <w:rPr>
                <w:rFonts w:hint="eastAsia" w:ascii="仿宋" w:hAnsi="仿宋" w:cs="仿宋"/>
                <w:sz w:val="24"/>
                <w:szCs w:val="24"/>
              </w:rPr>
              <w:t>3</w:t>
            </w:r>
            <w:r>
              <w:rPr>
                <w:rFonts w:ascii="仿宋" w:hAnsi="仿宋" w:cs="仿宋"/>
                <w:sz w:val="24"/>
                <w:szCs w:val="24"/>
              </w:rPr>
              <w:t>分，小于</w:t>
            </w:r>
            <w:r>
              <w:rPr>
                <w:rFonts w:hint="eastAsia" w:ascii="仿宋" w:hAnsi="仿宋" w:cs="仿宋"/>
                <w:sz w:val="24"/>
                <w:szCs w:val="24"/>
              </w:rPr>
              <w:t>20</w:t>
            </w:r>
            <w:r>
              <w:rPr>
                <w:rFonts w:ascii="仿宋" w:hAnsi="仿宋" w:cs="仿宋"/>
                <w:sz w:val="24"/>
                <w:szCs w:val="24"/>
              </w:rPr>
              <w:t>%</w:t>
            </w:r>
            <w:r>
              <w:rPr>
                <w:rFonts w:hint="eastAsia" w:ascii="仿宋" w:hAnsi="仿宋" w:cs="仿宋"/>
                <w:sz w:val="24"/>
                <w:szCs w:val="24"/>
              </w:rPr>
              <w:t>扣1</w:t>
            </w:r>
            <w:r>
              <w:rPr>
                <w:rFonts w:ascii="仿宋" w:hAnsi="仿宋" w:cs="仿宋"/>
                <w:sz w:val="24"/>
                <w:szCs w:val="24"/>
              </w:rPr>
              <w:t>分，大于等于</w:t>
            </w:r>
            <w:r>
              <w:rPr>
                <w:rFonts w:hint="eastAsia" w:ascii="仿宋" w:hAnsi="仿宋" w:cs="仿宋"/>
                <w:sz w:val="24"/>
                <w:szCs w:val="24"/>
              </w:rPr>
              <w:t>20</w:t>
            </w:r>
            <w:r>
              <w:rPr>
                <w:rFonts w:ascii="仿宋" w:hAnsi="仿宋" w:cs="仿宋"/>
                <w:sz w:val="24"/>
                <w:szCs w:val="24"/>
              </w:rPr>
              <w:t>%小于</w:t>
            </w:r>
            <w:r>
              <w:rPr>
                <w:rFonts w:hint="eastAsia" w:ascii="仿宋" w:hAnsi="仿宋" w:cs="仿宋"/>
                <w:sz w:val="24"/>
                <w:szCs w:val="24"/>
              </w:rPr>
              <w:t>40</w:t>
            </w:r>
            <w:r>
              <w:rPr>
                <w:rFonts w:ascii="仿宋" w:hAnsi="仿宋" w:cs="仿宋"/>
                <w:sz w:val="24"/>
                <w:szCs w:val="24"/>
              </w:rPr>
              <w:t>%</w:t>
            </w:r>
            <w:r>
              <w:rPr>
                <w:rFonts w:hint="eastAsia" w:ascii="仿宋" w:hAnsi="仿宋" w:cs="仿宋"/>
                <w:sz w:val="24"/>
                <w:szCs w:val="24"/>
              </w:rPr>
              <w:t>扣2</w:t>
            </w:r>
            <w:r>
              <w:rPr>
                <w:rFonts w:ascii="仿宋" w:hAnsi="仿宋" w:cs="仿宋"/>
                <w:sz w:val="24"/>
                <w:szCs w:val="24"/>
              </w:rPr>
              <w:t>分，大于等于</w:t>
            </w:r>
            <w:r>
              <w:rPr>
                <w:rFonts w:hint="eastAsia" w:ascii="仿宋" w:hAnsi="仿宋" w:cs="仿宋"/>
                <w:sz w:val="24"/>
                <w:szCs w:val="24"/>
              </w:rPr>
              <w:t>40</w:t>
            </w:r>
            <w:r>
              <w:rPr>
                <w:rFonts w:ascii="仿宋" w:hAnsi="仿宋" w:cs="仿宋"/>
                <w:sz w:val="24"/>
                <w:szCs w:val="24"/>
              </w:rPr>
              <w:t>%不得分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exact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1"/>
                <w:right w:val="none" w:color="000000" w:sz="0" w:space="0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sz w:val="24"/>
                <w:szCs w:val="24"/>
              </w:rPr>
              <w:t>9</w:t>
            </w:r>
            <w:r>
              <w:rPr>
                <w:rFonts w:ascii="仿宋" w:hAnsi="仿宋" w:cs="宋体"/>
                <w:sz w:val="24"/>
                <w:szCs w:val="24"/>
              </w:rPr>
              <w:t>.根据《司法鉴定机构内部管理</w:t>
            </w:r>
            <w:r>
              <w:rPr>
                <w:rFonts w:hint="eastAsia" w:ascii="仿宋" w:hAnsi="仿宋" w:cs="宋体"/>
                <w:sz w:val="24"/>
                <w:szCs w:val="24"/>
              </w:rPr>
              <w:t>规范》和司法部、自治区司法厅要求建立完善的机构管理制度得3分</w:t>
            </w:r>
            <w:r>
              <w:rPr>
                <w:rFonts w:ascii="仿宋" w:hAnsi="仿宋" w:cs="宋体"/>
                <w:sz w:val="24"/>
                <w:szCs w:val="24"/>
              </w:rPr>
              <w:t>，每少一项</w:t>
            </w:r>
            <w:r>
              <w:rPr>
                <w:rFonts w:hint="eastAsia" w:ascii="仿宋" w:hAnsi="仿宋" w:cs="宋体"/>
                <w:sz w:val="24"/>
                <w:szCs w:val="24"/>
              </w:rPr>
              <w:t>制度</w:t>
            </w:r>
            <w:r>
              <w:rPr>
                <w:rFonts w:ascii="仿宋" w:hAnsi="仿宋" w:cs="宋体"/>
                <w:sz w:val="24"/>
                <w:szCs w:val="24"/>
              </w:rPr>
              <w:t>扣</w:t>
            </w:r>
            <w:r>
              <w:rPr>
                <w:rFonts w:hint="eastAsia" w:ascii="仿宋" w:hAnsi="仿宋" w:cs="宋体"/>
                <w:sz w:val="24"/>
                <w:szCs w:val="24"/>
              </w:rPr>
              <w:t>0.5</w:t>
            </w:r>
            <w:r>
              <w:rPr>
                <w:rFonts w:ascii="仿宋" w:hAnsi="仿宋" w:cs="宋体"/>
                <w:sz w:val="24"/>
                <w:szCs w:val="24"/>
              </w:rPr>
              <w:t>分，扣完为止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exact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1"/>
                <w:right w:val="none" w:color="000000" w:sz="0" w:space="0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hAnsi="仿宋" w:cs="宋体"/>
                <w:sz w:val="24"/>
                <w:szCs w:val="24"/>
              </w:rPr>
            </w:pPr>
            <w:r>
              <w:rPr>
                <w:rFonts w:hint="eastAsia" w:ascii="仿宋" w:hAnsi="仿宋" w:cs="宋体"/>
                <w:sz w:val="24"/>
                <w:szCs w:val="24"/>
              </w:rPr>
              <w:t>10.执业范围内相关实验室按国家规定标准建立并配齐相关仪器设备、运行正常得3分，达不到要求，每个执业项目扣1分，机构所有项目未达到要求，扣3分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exact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1"/>
                <w:right w:val="none" w:color="000000" w:sz="0" w:space="0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hAnsi="仿宋" w:cs="宋体"/>
                <w:sz w:val="24"/>
                <w:szCs w:val="24"/>
              </w:rPr>
            </w:pPr>
            <w:r>
              <w:rPr>
                <w:rFonts w:hint="eastAsia" w:ascii="仿宋" w:hAnsi="仿宋" w:cs="宋体"/>
                <w:sz w:val="24"/>
                <w:szCs w:val="24"/>
              </w:rPr>
              <w:t>11．参加年度能力验证结果为“满意”等级的项目占机构所有执业项目100%得4分，低于100%等于高于90%得3.6分，依此类推分段计分，每下降10个百分点区间依次加扣0.4分。结果为“通过”等级的项目参照“满意”等级减半计分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1"/>
                <w:right w:val="none" w:color="000000" w:sz="0" w:space="0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hAnsi="仿宋" w:cs="宋体"/>
                <w:sz w:val="24"/>
                <w:szCs w:val="24"/>
              </w:rPr>
            </w:pP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1"/>
                <w:right w:val="none" w:color="000000" w:sz="0" w:space="0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hAnsi="仿宋" w:cs="宋体"/>
                <w:sz w:val="24"/>
                <w:szCs w:val="24"/>
              </w:rPr>
            </w:pP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1"/>
                <w:right w:val="none" w:color="000000" w:sz="0" w:space="0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hAnsi="仿宋" w:cs="宋体"/>
                <w:sz w:val="24"/>
                <w:szCs w:val="24"/>
              </w:rPr>
            </w:pP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1"/>
                <w:right w:val="none" w:color="000000" w:sz="0" w:space="0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hAnsi="仿宋" w:cs="宋体"/>
                <w:sz w:val="24"/>
                <w:szCs w:val="24"/>
              </w:rPr>
            </w:pPr>
            <w:r>
              <w:rPr>
                <w:rFonts w:hint="eastAsia" w:ascii="仿宋" w:hAnsi="仿宋" w:cs="宋体"/>
                <w:sz w:val="24"/>
                <w:szCs w:val="24"/>
              </w:rPr>
              <w:t>半计分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1"/>
                <w:right w:val="none" w:color="000000" w:sz="0" w:space="0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hAnsi="仿宋" w:cs="宋体"/>
                <w:sz w:val="24"/>
                <w:szCs w:val="24"/>
              </w:rPr>
            </w:pP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1"/>
                <w:right w:val="none" w:color="000000" w:sz="0" w:space="0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hAnsi="仿宋" w:cs="宋体"/>
                <w:sz w:val="24"/>
                <w:szCs w:val="24"/>
              </w:rPr>
            </w:pPr>
            <w:r>
              <w:rPr>
                <w:rFonts w:hint="eastAsia" w:ascii="仿宋" w:hAnsi="仿宋" w:cs="宋体"/>
                <w:sz w:val="24"/>
                <w:szCs w:val="24"/>
              </w:rPr>
              <w:t>“”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exact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1"/>
                <w:right w:val="none" w:color="000000" w:sz="0" w:space="0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hAnsi="仿宋" w:cs="宋体"/>
                <w:sz w:val="24"/>
                <w:szCs w:val="24"/>
              </w:rPr>
            </w:pPr>
            <w:r>
              <w:rPr>
                <w:rFonts w:hint="eastAsia" w:ascii="仿宋" w:hAnsi="仿宋" w:cs="宋体"/>
                <w:sz w:val="24"/>
                <w:szCs w:val="24"/>
              </w:rPr>
              <w:t>12.按司法部和自治区司法厅要求完成司法鉴定人培训教育任务得4分，每个人不完成扣0.5分，扣完为止；所有人不完成扣4分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4820" w:type="dxa"/>
            <w:gridSpan w:val="3"/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1"/>
                <w:right w:val="none" w:color="000000" w:sz="0" w:space="0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楷体" w:hAnsi="楷体" w:eastAsia="楷体" w:cs="宋体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sz w:val="30"/>
                <w:szCs w:val="30"/>
              </w:rPr>
              <w:t>本项合计得分：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</w:trPr>
        <w:tc>
          <w:tcPr>
            <w:tcW w:w="126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二、</w:t>
            </w:r>
          </w:p>
          <w:p>
            <w:pPr>
              <w:widowControl/>
              <w:spacing w:line="320" w:lineRule="exact"/>
              <w:jc w:val="center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sz w:val="30"/>
                <w:szCs w:val="30"/>
              </w:rPr>
              <w:t>诚信表现（54分）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1.受到谈话提醒</w:t>
            </w:r>
            <w:r>
              <w:rPr>
                <w:rFonts w:hint="eastAsia" w:ascii="仿宋" w:hAnsi="仿宋" w:cs="仿宋"/>
                <w:sz w:val="24"/>
                <w:szCs w:val="24"/>
              </w:rPr>
              <w:t>行业惩戒</w:t>
            </w:r>
            <w:r>
              <w:rPr>
                <w:rFonts w:ascii="仿宋" w:hAnsi="仿宋" w:cs="仿宋"/>
                <w:sz w:val="24"/>
                <w:szCs w:val="24"/>
              </w:rPr>
              <w:t>，每次扣1分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exac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560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2.受到训诫</w:t>
            </w:r>
            <w:r>
              <w:rPr>
                <w:rFonts w:hint="eastAsia" w:ascii="仿宋" w:hAnsi="仿宋" w:cs="仿宋"/>
                <w:sz w:val="24"/>
                <w:szCs w:val="24"/>
              </w:rPr>
              <w:t>行业惩戒</w:t>
            </w:r>
            <w:r>
              <w:rPr>
                <w:rFonts w:ascii="仿宋" w:hAnsi="仿宋" w:cs="仿宋"/>
                <w:sz w:val="24"/>
                <w:szCs w:val="24"/>
              </w:rPr>
              <w:t>，每次扣2分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560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3.受到警告</w:t>
            </w:r>
            <w:r>
              <w:rPr>
                <w:rFonts w:hint="eastAsia" w:ascii="仿宋" w:hAnsi="仿宋" w:cs="仿宋"/>
                <w:sz w:val="24"/>
                <w:szCs w:val="24"/>
              </w:rPr>
              <w:t>行业惩戒</w:t>
            </w:r>
            <w:r>
              <w:rPr>
                <w:rFonts w:ascii="仿宋" w:hAnsi="仿宋" w:cs="仿宋"/>
                <w:sz w:val="24"/>
                <w:szCs w:val="24"/>
              </w:rPr>
              <w:t>，每次扣3分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560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4</w:t>
            </w:r>
            <w:r>
              <w:rPr>
                <w:rFonts w:ascii="仿宋" w:hAnsi="仿宋" w:cs="仿宋"/>
                <w:sz w:val="24"/>
                <w:szCs w:val="24"/>
              </w:rPr>
              <w:t>.受到通报批评</w:t>
            </w:r>
            <w:r>
              <w:rPr>
                <w:rFonts w:hint="eastAsia" w:ascii="仿宋" w:hAnsi="仿宋" w:cs="仿宋"/>
                <w:sz w:val="24"/>
                <w:szCs w:val="24"/>
              </w:rPr>
              <w:t>行业惩戒</w:t>
            </w:r>
            <w:r>
              <w:rPr>
                <w:rFonts w:ascii="仿宋" w:hAnsi="仿宋" w:cs="仿宋"/>
                <w:sz w:val="24"/>
                <w:szCs w:val="24"/>
              </w:rPr>
              <w:t>，每次扣</w:t>
            </w:r>
            <w:r>
              <w:rPr>
                <w:rFonts w:hint="eastAsia" w:ascii="仿宋" w:hAnsi="仿宋" w:cs="仿宋"/>
                <w:sz w:val="24"/>
                <w:szCs w:val="24"/>
              </w:rPr>
              <w:t>4</w:t>
            </w:r>
            <w:r>
              <w:rPr>
                <w:rFonts w:ascii="仿宋" w:hAnsi="仿宋" w:cs="仿宋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exac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560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5.</w:t>
            </w:r>
            <w:r>
              <w:rPr>
                <w:rFonts w:hint="eastAsia" w:ascii="仿宋" w:hAnsi="仿宋" w:cs="宋体"/>
                <w:sz w:val="24"/>
                <w:szCs w:val="24"/>
              </w:rPr>
              <w:t>受到司法行政机关批评教育、训诫、通报等处理，每次扣5分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560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6</w:t>
            </w:r>
            <w:r>
              <w:rPr>
                <w:rFonts w:ascii="仿宋" w:hAnsi="仿宋" w:cs="仿宋"/>
                <w:sz w:val="24"/>
                <w:szCs w:val="24"/>
              </w:rPr>
              <w:t>.受到警告</w:t>
            </w:r>
            <w:r>
              <w:rPr>
                <w:rFonts w:hint="eastAsia" w:ascii="仿宋" w:hAnsi="仿宋" w:cs="仿宋"/>
                <w:sz w:val="24"/>
                <w:szCs w:val="24"/>
              </w:rPr>
              <w:t>行政处罚</w:t>
            </w:r>
            <w:r>
              <w:rPr>
                <w:rFonts w:ascii="仿宋" w:hAnsi="仿宋" w:cs="仿宋"/>
                <w:sz w:val="24"/>
                <w:szCs w:val="24"/>
              </w:rPr>
              <w:t>，每次扣</w:t>
            </w:r>
            <w:r>
              <w:rPr>
                <w:rFonts w:hint="eastAsia" w:ascii="仿宋" w:hAnsi="仿宋" w:cs="仿宋"/>
                <w:sz w:val="24"/>
                <w:szCs w:val="24"/>
              </w:rPr>
              <w:t>10</w:t>
            </w:r>
            <w:r>
              <w:rPr>
                <w:rFonts w:ascii="仿宋" w:hAnsi="仿宋" w:cs="仿宋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560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7</w:t>
            </w:r>
            <w:r>
              <w:rPr>
                <w:rFonts w:ascii="仿宋" w:hAnsi="仿宋" w:cs="仿宋"/>
                <w:sz w:val="24"/>
                <w:szCs w:val="24"/>
              </w:rPr>
              <w:t>.受到</w:t>
            </w:r>
            <w:r>
              <w:rPr>
                <w:rFonts w:hint="eastAsia" w:ascii="仿宋" w:hAnsi="仿宋" w:cs="仿宋"/>
                <w:sz w:val="24"/>
                <w:szCs w:val="24"/>
              </w:rPr>
              <w:t>警告行政处罚，并处罚款或没收违法所得</w:t>
            </w:r>
            <w:r>
              <w:rPr>
                <w:rFonts w:ascii="仿宋" w:hAnsi="仿宋" w:cs="仿宋"/>
                <w:sz w:val="24"/>
                <w:szCs w:val="24"/>
              </w:rPr>
              <w:t>，每次扣</w:t>
            </w:r>
            <w:r>
              <w:rPr>
                <w:rFonts w:hint="eastAsia" w:ascii="仿宋" w:hAnsi="仿宋" w:cs="仿宋"/>
                <w:sz w:val="24"/>
                <w:szCs w:val="24"/>
              </w:rPr>
              <w:t>15</w:t>
            </w:r>
            <w:r>
              <w:rPr>
                <w:rFonts w:ascii="仿宋" w:hAnsi="仿宋" w:cs="仿宋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560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8</w:t>
            </w:r>
            <w:r>
              <w:rPr>
                <w:rFonts w:ascii="仿宋" w:hAnsi="仿宋" w:cs="仿宋"/>
                <w:sz w:val="24"/>
                <w:szCs w:val="24"/>
              </w:rPr>
              <w:t>.受到停止执业</w:t>
            </w:r>
            <w:r>
              <w:rPr>
                <w:rFonts w:hint="eastAsia" w:ascii="仿宋" w:hAnsi="仿宋" w:cs="仿宋"/>
                <w:sz w:val="24"/>
                <w:szCs w:val="24"/>
              </w:rPr>
              <w:t>处罚</w:t>
            </w:r>
            <w:r>
              <w:rPr>
                <w:rFonts w:ascii="仿宋" w:hAnsi="仿宋" w:cs="仿宋"/>
                <w:sz w:val="24"/>
                <w:szCs w:val="24"/>
              </w:rPr>
              <w:t>，每次扣</w:t>
            </w:r>
            <w:r>
              <w:rPr>
                <w:rFonts w:hint="eastAsia" w:ascii="仿宋" w:hAnsi="仿宋" w:cs="仿宋"/>
                <w:sz w:val="24"/>
                <w:szCs w:val="24"/>
              </w:rPr>
              <w:t>4</w:t>
            </w:r>
            <w:r>
              <w:rPr>
                <w:rFonts w:ascii="仿宋" w:hAnsi="仿宋" w:cs="仿宋"/>
                <w:sz w:val="24"/>
                <w:szCs w:val="24"/>
              </w:rPr>
              <w:t>0分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560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9</w:t>
            </w:r>
            <w:r>
              <w:rPr>
                <w:rFonts w:ascii="仿宋" w:hAnsi="仿宋" w:cs="仿宋"/>
                <w:sz w:val="24"/>
                <w:szCs w:val="24"/>
              </w:rPr>
              <w:t>.受到停止执业</w:t>
            </w:r>
            <w:r>
              <w:rPr>
                <w:rFonts w:hint="eastAsia" w:ascii="仿宋" w:hAnsi="仿宋" w:cs="仿宋"/>
                <w:sz w:val="24"/>
                <w:szCs w:val="24"/>
              </w:rPr>
              <w:t>处罚</w:t>
            </w:r>
            <w:r>
              <w:rPr>
                <w:rFonts w:ascii="仿宋" w:hAnsi="仿宋" w:cs="仿宋"/>
                <w:sz w:val="24"/>
                <w:szCs w:val="24"/>
              </w:rPr>
              <w:t>，</w:t>
            </w:r>
            <w:r>
              <w:rPr>
                <w:rFonts w:hint="eastAsia" w:ascii="仿宋" w:hAnsi="仿宋" w:cs="仿宋"/>
                <w:sz w:val="24"/>
                <w:szCs w:val="24"/>
              </w:rPr>
              <w:t>并处罚款或没收违法所得</w:t>
            </w:r>
            <w:r>
              <w:rPr>
                <w:rFonts w:ascii="仿宋" w:hAnsi="仿宋" w:cs="仿宋"/>
                <w:sz w:val="24"/>
                <w:szCs w:val="24"/>
              </w:rPr>
              <w:t>，每次扣</w:t>
            </w:r>
            <w:r>
              <w:rPr>
                <w:rFonts w:hint="eastAsia" w:ascii="仿宋" w:hAnsi="仿宋" w:cs="仿宋"/>
                <w:sz w:val="24"/>
                <w:szCs w:val="24"/>
              </w:rPr>
              <w:t>54</w:t>
            </w:r>
            <w:r>
              <w:rPr>
                <w:rFonts w:ascii="仿宋" w:hAnsi="仿宋" w:cs="仿宋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4820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" w:hAnsi="楷体" w:eastAsia="楷体" w:cs="仿宋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sz w:val="30"/>
                <w:szCs w:val="30"/>
              </w:rPr>
              <w:t>本项合计得分：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126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仿宋"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sz w:val="30"/>
                <w:szCs w:val="30"/>
              </w:rPr>
              <w:t>三、</w:t>
            </w:r>
          </w:p>
          <w:p>
            <w:pPr>
              <w:widowControl/>
              <w:spacing w:line="320" w:lineRule="exact"/>
              <w:jc w:val="center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sz w:val="30"/>
                <w:szCs w:val="30"/>
              </w:rPr>
              <w:t>社会荣誉（6分）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1.获得表彰或荣誉称号：国家级，每次加</w:t>
            </w:r>
            <w:r>
              <w:rPr>
                <w:rFonts w:hint="eastAsia" w:ascii="仿宋" w:hAnsi="仿宋" w:cs="仿宋"/>
                <w:sz w:val="24"/>
                <w:szCs w:val="24"/>
              </w:rPr>
              <w:t>2</w:t>
            </w:r>
            <w:r>
              <w:rPr>
                <w:rFonts w:ascii="仿宋" w:hAnsi="仿宋" w:cs="仿宋"/>
                <w:sz w:val="24"/>
                <w:szCs w:val="24"/>
              </w:rPr>
              <w:t>分；</w:t>
            </w:r>
            <w:r>
              <w:rPr>
                <w:rFonts w:hint="eastAsia" w:ascii="仿宋" w:hAnsi="仿宋" w:cs="仿宋"/>
                <w:sz w:val="24"/>
                <w:szCs w:val="24"/>
              </w:rPr>
              <w:t>自治区级，每次加1</w:t>
            </w:r>
            <w:r>
              <w:rPr>
                <w:rFonts w:ascii="仿宋" w:hAnsi="仿宋" w:cs="仿宋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56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2.正面新闻被主流媒体公开报道：国家级，每次加</w:t>
            </w:r>
            <w:r>
              <w:rPr>
                <w:rFonts w:hint="eastAsia" w:ascii="仿宋" w:hAnsi="仿宋" w:cs="仿宋"/>
                <w:sz w:val="24"/>
                <w:szCs w:val="24"/>
              </w:rPr>
              <w:t>2</w:t>
            </w:r>
            <w:r>
              <w:rPr>
                <w:rFonts w:ascii="仿宋" w:hAnsi="仿宋" w:cs="仿宋"/>
                <w:sz w:val="24"/>
                <w:szCs w:val="24"/>
              </w:rPr>
              <w:t>分；</w:t>
            </w:r>
            <w:r>
              <w:rPr>
                <w:rFonts w:hint="eastAsia" w:ascii="仿宋" w:hAnsi="仿宋" w:cs="仿宋"/>
                <w:sz w:val="24"/>
                <w:szCs w:val="24"/>
              </w:rPr>
              <w:t>自治区级，每次加1</w:t>
            </w:r>
            <w:r>
              <w:rPr>
                <w:rFonts w:ascii="仿宋" w:hAnsi="仿宋" w:cs="仿宋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56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3.在期刊上发表文章：</w:t>
            </w:r>
            <w:r>
              <w:rPr>
                <w:rFonts w:hint="eastAsia" w:ascii="仿宋" w:hAnsi="仿宋" w:cs="仿宋"/>
                <w:sz w:val="24"/>
                <w:szCs w:val="24"/>
              </w:rPr>
              <w:t>核心期刊</w:t>
            </w:r>
            <w:r>
              <w:rPr>
                <w:rFonts w:ascii="仿宋" w:hAnsi="仿宋" w:cs="仿宋"/>
                <w:sz w:val="24"/>
                <w:szCs w:val="24"/>
              </w:rPr>
              <w:t>，每篇加</w:t>
            </w:r>
            <w:r>
              <w:rPr>
                <w:rFonts w:hint="eastAsia" w:ascii="仿宋" w:hAnsi="仿宋" w:cs="仿宋"/>
                <w:sz w:val="24"/>
                <w:szCs w:val="24"/>
              </w:rPr>
              <w:t>2</w:t>
            </w:r>
            <w:r>
              <w:rPr>
                <w:rFonts w:ascii="仿宋" w:hAnsi="仿宋" w:cs="仿宋"/>
                <w:sz w:val="24"/>
                <w:szCs w:val="24"/>
              </w:rPr>
              <w:t>分；</w:t>
            </w:r>
            <w:r>
              <w:rPr>
                <w:rFonts w:hint="eastAsia" w:ascii="仿宋" w:hAnsi="仿宋" w:cs="仿宋"/>
                <w:sz w:val="24"/>
                <w:szCs w:val="24"/>
              </w:rPr>
              <w:t>非核期刊，每篇加0.5</w:t>
            </w:r>
            <w:r>
              <w:rPr>
                <w:rFonts w:ascii="仿宋" w:hAnsi="仿宋" w:cs="仿宋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56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4.积极参加社会公益活动，统计周期内捐款（或物品折价）</w:t>
            </w:r>
            <w:r>
              <w:rPr>
                <w:rFonts w:hint="eastAsia" w:ascii="仿宋" w:hAnsi="仿宋" w:cs="仿宋"/>
                <w:sz w:val="24"/>
                <w:szCs w:val="24"/>
              </w:rPr>
              <w:t>累计每</w:t>
            </w:r>
            <w:r>
              <w:rPr>
                <w:rFonts w:ascii="仿宋" w:hAnsi="仿宋" w:cs="仿宋"/>
                <w:sz w:val="24"/>
                <w:szCs w:val="24"/>
              </w:rPr>
              <w:t>5000元加0.5分，累计加分最高不超过2分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exac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56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5.典型案例被司法部</w:t>
            </w:r>
            <w:r>
              <w:rPr>
                <w:rFonts w:hint="eastAsia" w:ascii="仿宋" w:hAnsi="仿宋" w:cs="仿宋"/>
                <w:sz w:val="24"/>
                <w:szCs w:val="24"/>
              </w:rPr>
              <w:t>录</w:t>
            </w:r>
            <w:r>
              <w:rPr>
                <w:rFonts w:ascii="仿宋" w:hAnsi="仿宋" w:cs="仿宋"/>
                <w:sz w:val="24"/>
                <w:szCs w:val="24"/>
              </w:rPr>
              <w:t>入典型案例库或先进事迹得到司法部通报表扬，每件加0.5分，每年累计加分最高不超过2分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exac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56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6.</w:t>
            </w:r>
            <w:r>
              <w:rPr>
                <w:rFonts w:hint="eastAsia" w:ascii="仿宋" w:hAnsi="仿宋" w:cs="仿宋"/>
                <w:sz w:val="24"/>
                <w:szCs w:val="24"/>
              </w:rPr>
              <w:t>受理法律援助鉴定案件，每办理一件加</w:t>
            </w:r>
            <w:r>
              <w:rPr>
                <w:rFonts w:ascii="仿宋" w:hAnsi="仿宋" w:cs="仿宋"/>
                <w:sz w:val="24"/>
                <w:szCs w:val="24"/>
              </w:rPr>
              <w:t>0.5分，</w:t>
            </w:r>
            <w:r>
              <w:rPr>
                <w:rFonts w:hint="eastAsia" w:ascii="仿宋" w:hAnsi="仿宋" w:cs="仿宋"/>
                <w:sz w:val="24"/>
                <w:szCs w:val="24"/>
              </w:rPr>
              <w:t>每年累计加分最高不超过2分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482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 w:cs="仿宋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sz w:val="30"/>
                <w:szCs w:val="30"/>
              </w:rPr>
              <w:t>本项合计得分：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</w:trPr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合计</w:t>
            </w:r>
          </w:p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得分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400" w:lineRule="exact"/>
        <w:jc w:val="left"/>
        <w:rPr>
          <w:rFonts w:ascii="仿宋"/>
          <w:kern w:val="0"/>
        </w:rPr>
      </w:pPr>
    </w:p>
    <w:p>
      <w:pPr>
        <w:widowControl/>
        <w:spacing w:line="400" w:lineRule="exact"/>
        <w:jc w:val="left"/>
        <w:rPr>
          <w:rFonts w:ascii="仿宋"/>
          <w:kern w:val="0"/>
        </w:rPr>
      </w:pPr>
    </w:p>
    <w:tbl>
      <w:tblPr>
        <w:tblStyle w:val="3"/>
        <w:tblW w:w="836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kern w:val="0"/>
                <w:sz w:val="30"/>
                <w:szCs w:val="30"/>
              </w:rPr>
              <w:t>设区市司法局核查及初评意见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kern w:val="0"/>
                <w:sz w:val="30"/>
                <w:szCs w:val="30"/>
              </w:rPr>
              <w:t>自治区司法厅评定意见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9" w:hRule="atLeast"/>
        </w:trPr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信用等级评定结果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9542B"/>
    <w:rsid w:val="5259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2019-01-09T05:37:00Z</dcterms:created>
  <dc:creator>Administrator</dc:creator>
  <cp:lastModifiedBy>Administrator</cp:lastModifiedBy>
  <dcterms:modified xsi:type="dcterms:W3CDTF">2019-01-09T05:37:32Z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