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附件1</w:t>
      </w:r>
    </w:p>
    <w:p>
      <w:pPr>
        <w:pStyle w:val="5"/>
        <w:adjustRightInd w:val="0"/>
        <w:snapToGrid w:val="0"/>
        <w:spacing w:after="0" w:line="570" w:lineRule="exact"/>
        <w:ind w:firstLine="420" w:firstLineChars="200"/>
        <w:rPr>
          <w:rFonts w:hint="eastAsia" w:ascii="仿宋" w:hAnsi="仿宋" w:eastAsia="仿宋" w:cs="仿宋"/>
          <w:snapToGrid w:val="0"/>
          <w:color w:val="000000"/>
          <w:szCs w:val="21"/>
        </w:rPr>
      </w:pPr>
      <w:r>
        <w:rPr>
          <w:rFonts w:hint="eastAsia" w:ascii="仿宋" w:hAnsi="仿宋" w:eastAsia="仿宋" w:cs="仿宋"/>
          <w:snapToGrid w:val="0"/>
          <w:color w:val="000000"/>
        </w:rPr>
        <w:t xml:space="preserve"> </w:t>
      </w:r>
    </w:p>
    <w:p>
      <w:pPr>
        <w:adjustRightInd w:val="0"/>
        <w:snapToGrid w:val="0"/>
        <w:spacing w:line="570" w:lineRule="exact"/>
        <w:jc w:val="center"/>
        <w:rPr>
          <w:rFonts w:hint="eastAsia" w:ascii="仿宋" w:hAnsi="仿宋" w:eastAsia="仿宋" w:cs="仿宋"/>
          <w:snapToGrid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snapToGrid w:val="0"/>
          <w:color w:val="000000"/>
          <w:sz w:val="44"/>
          <w:szCs w:val="44"/>
          <w:shd w:val="clear" w:color="auto" w:fill="FFFFFF"/>
        </w:rPr>
        <w:t>2023年全区普法依法治理工作重点事项</w:t>
      </w:r>
    </w:p>
    <w:bookmarkEnd w:id="0"/>
    <w:p>
      <w:pPr>
        <w:pStyle w:val="3"/>
        <w:keepNext w:val="0"/>
        <w:keepLines w:val="0"/>
        <w:adjustRightInd w:val="0"/>
        <w:snapToGrid w:val="0"/>
        <w:spacing w:before="0" w:after="0" w:line="570" w:lineRule="exact"/>
        <w:ind w:firstLine="643" w:firstLineChars="20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 xml:space="preserve"> 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  <w:spacing w:val="4"/>
        </w:rPr>
      </w:pPr>
      <w:r>
        <w:rPr>
          <w:rFonts w:hint="eastAsia" w:ascii="仿宋" w:hAnsi="仿宋" w:eastAsia="仿宋" w:cs="仿宋"/>
          <w:snapToGrid w:val="0"/>
          <w:color w:val="000000"/>
        </w:rPr>
        <w:t>1.</w:t>
      </w:r>
      <w:r>
        <w:rPr>
          <w:rFonts w:hint="eastAsia" w:ascii="仿宋" w:hAnsi="仿宋" w:eastAsia="仿宋" w:cs="仿宋"/>
          <w:snapToGrid w:val="0"/>
          <w:color w:val="000000"/>
          <w:spacing w:val="4"/>
        </w:rPr>
        <w:t>建立自治区县级以上主要领导干部学法用法联系点工作制度。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2.开展“广西民主法治示范村（社区）”创建活动。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3.举办全区中小学校法治副校长培训班。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4.举办村（社区）“法律明白人”培训班。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5.召开“八五”普法工作推进会。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6.组织开展第三个“民法典宣传月”活动。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7.组织开展“4·15”全民国家安全教育日法治宣传教育。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8.组织开展2023年“宪法宣传周”活动。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9.深入开展优化营商环境法治宣传活动。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10.开展全区依法治校达标建设和全国依法治校示范校建设。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11.开展“谁执法谁普法”责任单位年度履职报告评议制度，压紧压实各责任单位普法职责。</w:t>
      </w:r>
    </w:p>
    <w:p>
      <w:pPr>
        <w:pStyle w:val="4"/>
        <w:adjustRightInd w:val="0"/>
        <w:snapToGrid w:val="0"/>
        <w:spacing w:line="570" w:lineRule="exact"/>
        <w:ind w:firstLine="640"/>
        <w:rPr>
          <w:rFonts w:hint="eastAsia" w:ascii="仿宋" w:hAnsi="仿宋" w:eastAsia="仿宋" w:cs="仿宋"/>
          <w:snapToGrid w:val="0"/>
          <w:color w:val="000000"/>
        </w:rPr>
      </w:pPr>
      <w:r>
        <w:rPr>
          <w:rFonts w:hint="eastAsia" w:ascii="仿宋" w:hAnsi="仿宋" w:eastAsia="仿宋" w:cs="仿宋"/>
          <w:snapToGrid w:val="0"/>
          <w:color w:val="000000"/>
        </w:rPr>
        <w:t>12.组织开展“八五”普法规划实施情况中期评估。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ZTllMmFmMGIxM2RhM2FiNTllMDJmMTVmNGY2ZmEifQ=="/>
  </w:docVars>
  <w:rsids>
    <w:rsidRoot w:val="2BC0154A"/>
    <w:rsid w:val="2BC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szCs w:val="21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cs="Times New Roman"/>
      <w:sz w:val="32"/>
      <w:szCs w:val="22"/>
    </w:rPr>
  </w:style>
  <w:style w:type="paragraph" w:styleId="5">
    <w:name w:val="Body Text"/>
    <w:basedOn w:val="1"/>
    <w:next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2023-09-15T10:33:00Z</dcterms:created>
  <dc:creator>林子苏</dc:creator>
  <cp:lastModifiedBy>林子苏</cp:lastModifiedBy>
  <dcterms:modified xsi:type="dcterms:W3CDTF">2023-09-15T10:33:46Z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25C4B18452C64B4483D322B3CDCFDD01_11</vt:lpwstr>
  </property>
</Properties>
</file>