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广西律师系列职称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评审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通过人员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（按姓氏笔画排序）</w:t>
      </w: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5066"/>
        <w:gridCol w:w="361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专业技术名称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张家财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广西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嘉合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律师事务所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二级律师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阳娇娆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广西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大学（广西昭盛律师事务所）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二级律师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兼职律师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洁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北京大成（南宁）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律师事务所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二级律师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陆振华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广西八桂律师事务所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二级律师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蒋小龙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广西大海律师事务所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二级律师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ZjBmODQzMTdjMTdhNGY0YWM4ZjAyOWFhMmEyODIifQ=="/>
  </w:docVars>
  <w:rsids>
    <w:rsidRoot w:val="00000000"/>
    <w:rsid w:val="08C73C79"/>
    <w:rsid w:val="167259C4"/>
    <w:rsid w:val="4F5F0A3F"/>
    <w:rsid w:val="57CF21D7"/>
    <w:rsid w:val="5D1412CD"/>
    <w:rsid w:val="722328EB"/>
    <w:rsid w:val="728270E8"/>
    <w:rsid w:val="75B21BB4"/>
    <w:rsid w:val="7FC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1</Lines>
  <Paragraphs>1</Paragraphs>
  <TotalTime>3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2017-11-28T06:49:00Z</dcterms:created>
  <dc:creator>Administrator</dc:creator>
  <cp:lastModifiedBy>毛永</cp:lastModifiedBy>
  <cp:lastPrinted>2023-01-17T02:03:58Z</cp:lastPrinted>
  <dcterms:modified xsi:type="dcterms:W3CDTF">2023-01-17T02:12:16Z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8BB4B58742124DD5947F0B0806242A19</vt:lpwstr>
  </property>
</Properties>
</file>