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宋体" w:cs="Times New Roman"/>
          <w:b/>
          <w:bCs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Cs w:val="32"/>
          <w:lang w:val="en-US" w:eastAsia="zh-CN"/>
        </w:rPr>
        <w:t>13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方正小标宋_GBK" w:cs="Times New Roman"/>
          <w:color w:val="1D1D1D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1D1D1D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1D1D1D"/>
          <w:sz w:val="44"/>
          <w:szCs w:val="44"/>
          <w:shd w:val="clear" w:color="auto" w:fill="FFFFFF"/>
          <w:lang w:eastAsia="zh-CN"/>
        </w:rPr>
        <w:t>广西壮族自治区执法领域号段编码表</w:t>
      </w:r>
    </w:p>
    <w:bookmarkEnd w:id="0"/>
    <w:p>
      <w:pPr>
        <w:pStyle w:val="4"/>
        <w:rPr>
          <w:rFonts w:hint="default" w:ascii="Times New Roman" w:hAnsi="Times New Roman" w:cs="Times New Roman"/>
          <w:lang w:eastAsia="zh-CN"/>
        </w:rPr>
      </w:pPr>
    </w:p>
    <w:tbl>
      <w:tblPr>
        <w:tblStyle w:val="5"/>
        <w:tblW w:w="9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969"/>
        <w:gridCol w:w="2330"/>
        <w:gridCol w:w="2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执法领域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执法领域号段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执法号段来源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人民政府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司法部原规定号段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发展和改革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教育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科学技术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工业和信息化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民族事务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民政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司法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财政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人力资源和社会保障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自然资源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生态环境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住房和城乡建设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水利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农业农村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商务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文化和旅游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卫生健康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退役军人事务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应急管理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人民银行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审计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国有资产监督管理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海关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税务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市场监督管理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广播电视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体育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统计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国际发展合作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医疗保障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机关事务管理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新闻出版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电影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宗教事务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港澳事务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侨务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台湾事务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互联网信息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新闻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气象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银行保险监督管理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证券监督管理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信访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粮食和物资储备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能源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国防科技工业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烟草专卖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林业和草原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铁路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民用航空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邮政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文物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中医药管理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矿山安全监察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外汇管理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药品监督管理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知识产权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公务员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档案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保密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密码管理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街道办事处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乡镇人民政府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行政审批局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综合执法局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金融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广西新增执法领域号段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市政园林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党委编办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海洋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住房公积金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消防救援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人防国防交通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675A4EA6"/>
    <w:rsid w:val="675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500</Words>
  <Characters>640</Characters>
  <Lines>0</Lines>
  <Paragraphs>0</Paragraphs>
  <TotalTime>0</TotalTime>
  <ScaleCrop>false</ScaleCrop>
  <LinksUpToDate>false</LinksUpToDate>
  <CharactersWithSpaces>640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2022-11-23T02:32:00Z</dcterms:created>
  <dc:creator>新闻中心</dc:creator>
  <cp:lastModifiedBy>新闻中心</cp:lastModifiedBy>
  <dcterms:modified xsi:type="dcterms:W3CDTF">2022-11-23T02:33:35Z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DABCC41B2E62409EA8E6FA87CCB303B4</vt:lpwstr>
  </property>
</Properties>
</file>