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outlineLvl w:val="9"/>
        <w:rPr>
          <w:rFonts w:hint="eastAsia" w:ascii="Times New Roman" w:hAnsi="Times New Roman" w:eastAsia="方正黑体_GBK"/>
          <w:szCs w:val="32"/>
          <w:lang w:val="en-US" w:eastAsia="zh-CN"/>
        </w:rPr>
      </w:pPr>
      <w:r>
        <w:rPr>
          <w:rFonts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6</w:t>
      </w:r>
    </w:p>
    <w:p>
      <w:pPr>
        <w:rPr>
          <w:rFonts w:ascii="Times New Roman" w:hAnsi="Times New Roman"/>
        </w:rPr>
      </w:pPr>
    </w:p>
    <w:p>
      <w:pPr>
        <w:pStyle w:val="3"/>
        <w:shd w:val="clear" w:color="auto" w:fill="FFFFFF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  <w:t>《准考证》打印及线上智能考试系统</w:t>
      </w:r>
    </w:p>
    <w:p>
      <w:pPr>
        <w:pStyle w:val="3"/>
        <w:shd w:val="clear" w:color="auto" w:fill="FFFFFF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44"/>
          <w:szCs w:val="44"/>
          <w:shd w:val="clear" w:color="auto" w:fill="FFFFFF"/>
        </w:rPr>
        <w:t>试用操作步骤</w:t>
      </w:r>
    </w:p>
    <w:bookmarkEnd w:id="0"/>
    <w:p>
      <w:pPr>
        <w:pStyle w:val="3"/>
        <w:shd w:val="clear" w:color="auto" w:fill="FFFFFF"/>
        <w:spacing w:line="560" w:lineRule="exact"/>
        <w:ind w:right="-429" w:rightChars="-134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  <w:t>（考生适用）</w:t>
      </w:r>
    </w:p>
    <w:p>
      <w:pPr>
        <w:pStyle w:val="3"/>
        <w:shd w:val="clear" w:color="auto" w:fill="FFFFFF"/>
        <w:spacing w:line="560" w:lineRule="exact"/>
        <w:ind w:right="-429" w:rightChars="-134"/>
        <w:jc w:val="center"/>
        <w:rPr>
          <w:rFonts w:ascii="Times New Roman" w:hAnsi="Times New Roman" w:eastAsia="方正楷体_GBK" w:cs="Times New Roman"/>
          <w:sz w:val="32"/>
          <w:szCs w:val="32"/>
          <w:shd w:val="clear" w:color="auto" w:fill="FFFFFF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6" w:leftChars="2" w:firstLine="600" w:firstLineChars="200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ascii="Times New Roman" w:hAnsi="Times New Roman" w:eastAsia="宋体"/>
          <w:kern w:val="0"/>
          <w:sz w:val="30"/>
          <w:szCs w:val="30"/>
        </w:rPr>
        <w:t>打开“</w:t>
      </w:r>
      <w:r>
        <w:fldChar w:fldCharType="begin"/>
      </w:r>
      <w:r>
        <w:instrText xml:space="preserve"> HYPERLINK "http://www.gx-law.gov.cn/" \t "_blank" </w:instrText>
      </w:r>
      <w:r>
        <w:fldChar w:fldCharType="separate"/>
      </w:r>
      <w:r>
        <w:rPr>
          <w:rFonts w:ascii="Times New Roman" w:hAnsi="Times New Roman" w:eastAsia="宋体"/>
          <w:kern w:val="0"/>
          <w:sz w:val="30"/>
          <w:szCs w:val="30"/>
        </w:rPr>
        <w:t>广西壮族自治区司法厅</w:t>
      </w:r>
      <w:r>
        <w:rPr>
          <w:rFonts w:ascii="Times New Roman" w:hAnsi="Times New Roman" w:eastAsia="宋体"/>
          <w:kern w:val="0"/>
          <w:sz w:val="30"/>
          <w:szCs w:val="30"/>
        </w:rPr>
        <w:fldChar w:fldCharType="end"/>
      </w:r>
      <w:r>
        <w:rPr>
          <w:rFonts w:ascii="Times New Roman" w:hAnsi="Times New Roman" w:eastAsia="宋体"/>
          <w:kern w:val="0"/>
          <w:sz w:val="30"/>
          <w:szCs w:val="30"/>
        </w:rPr>
        <w:t>”网站（</w:t>
      </w:r>
      <w:r>
        <w:rPr>
          <w:rFonts w:ascii="Times New Roman" w:hAnsi="Times New Roman" w:eastAsia="宋体"/>
          <w:kern w:val="0"/>
          <w:sz w:val="30"/>
          <w:szCs w:val="30"/>
        </w:rPr>
        <w:fldChar w:fldCharType="begin"/>
      </w:r>
      <w:r>
        <w:rPr>
          <w:rFonts w:ascii="Times New Roman" w:hAnsi="Times New Roman" w:eastAsia="宋体"/>
          <w:kern w:val="0"/>
          <w:sz w:val="30"/>
          <w:szCs w:val="30"/>
        </w:rPr>
        <w:instrText xml:space="preserve"> HYPERLINK "http://www.gx-law.gov.cn" </w:instrText>
      </w:r>
      <w:r>
        <w:rPr>
          <w:rFonts w:ascii="Times New Roman" w:hAnsi="Times New Roman" w:eastAsia="宋体"/>
          <w:kern w:val="0"/>
          <w:sz w:val="30"/>
          <w:szCs w:val="30"/>
        </w:rPr>
        <w:fldChar w:fldCharType="separate"/>
      </w:r>
      <w:r>
        <w:rPr>
          <w:rFonts w:ascii="Times New Roman" w:hAnsi="Times New Roman" w:eastAsia="宋体"/>
          <w:kern w:val="0"/>
          <w:sz w:val="30"/>
          <w:szCs w:val="30"/>
        </w:rPr>
        <w:t>http://sft.gxzf.gov.cn</w:t>
      </w:r>
      <w:r>
        <w:rPr>
          <w:rFonts w:ascii="Times New Roman" w:hAnsi="Times New Roman" w:eastAsia="宋体"/>
          <w:kern w:val="0"/>
          <w:sz w:val="30"/>
          <w:szCs w:val="30"/>
        </w:rPr>
        <w:fldChar w:fldCharType="end"/>
      </w:r>
      <w:r>
        <w:rPr>
          <w:rFonts w:ascii="Times New Roman" w:hAnsi="Times New Roman" w:eastAsia="宋体"/>
          <w:kern w:val="0"/>
          <w:sz w:val="30"/>
          <w:szCs w:val="30"/>
        </w:rPr>
        <w:t>），点击“广西壮族自治区行政执法人员培训考试管理系统”，进入“网络培训”模块，输入用户名和密码登陆网络培训页面。</w:t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kern w:val="0"/>
          <w:sz w:val="30"/>
          <w:szCs w:val="30"/>
        </w:rPr>
      </w:pPr>
      <w:r>
        <w:drawing>
          <wp:inline distT="0" distB="0" distL="114300" distR="114300">
            <wp:extent cx="5754370" cy="2808605"/>
            <wp:effectExtent l="0" t="0" r="17780" b="10795"/>
            <wp:docPr id="4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kern w:val="0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86" w:firstLine="630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ascii="Times New Roman" w:hAnsi="Times New Roman" w:eastAsia="宋体"/>
          <w:kern w:val="0"/>
          <w:sz w:val="30"/>
          <w:szCs w:val="30"/>
        </w:rPr>
        <w:t>考生点击“打印准考证”，阅读并签署《考生须知》《诚信参加考试承诺书》后，使用手机微信扫描试用考试系统二维码，进入“广西壮族自治区行政执法人员线上智能考试系统”试用操作页面。</w:t>
      </w:r>
    </w:p>
    <w:p>
      <w:pPr>
        <w:pStyle w:val="2"/>
        <w:ind w:firstLine="590"/>
        <w:jc w:val="center"/>
        <w:rPr>
          <w:rFonts w:ascii="Times New Roman" w:hAnsi="Times New Roman" w:eastAsia="宋体"/>
          <w:kern w:val="0"/>
          <w:sz w:val="30"/>
          <w:szCs w:val="30"/>
        </w:rPr>
      </w:pPr>
      <w:r>
        <w:drawing>
          <wp:inline distT="0" distB="0" distL="114300" distR="114300">
            <wp:extent cx="3146425" cy="3084195"/>
            <wp:effectExtent l="0" t="0" r="15875" b="1905"/>
            <wp:docPr id="4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rcRect l="12285" t="2725" r="7941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90"/>
        <w:jc w:val="center"/>
        <w:rPr>
          <w:rFonts w:ascii="Times New Roman" w:hAnsi="Times New Roman" w:eastAsia="宋体"/>
          <w:kern w:val="0"/>
          <w:sz w:val="30"/>
          <w:szCs w:val="30"/>
        </w:rPr>
      </w:pPr>
    </w:p>
    <w:p>
      <w:pPr>
        <w:pStyle w:val="2"/>
        <w:ind w:firstLine="590"/>
        <w:jc w:val="center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ascii="Times New Roman" w:hAnsi="Times New Roman" w:eastAsia="宋体"/>
          <w:kern w:val="0"/>
          <w:sz w:val="30"/>
          <w:szCs w:val="30"/>
        </w:rPr>
        <w:drawing>
          <wp:inline distT="0" distB="0" distL="114300" distR="114300">
            <wp:extent cx="4500880" cy="2470785"/>
            <wp:effectExtent l="0" t="0" r="13970" b="5715"/>
            <wp:docPr id="46" name="图片 14" descr="企业微信截图_1651156165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" descr="企业微信截图_165115616532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90"/>
        <w:jc w:val="center"/>
        <w:rPr>
          <w:rFonts w:ascii="Times New Roman" w:hAnsi="Times New Roman" w:eastAsia="宋体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left="3" w:leftChars="1" w:firstLine="600" w:firstLineChars="200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hint="eastAsia" w:ascii="Times New Roman" w:hAnsi="Times New Roman" w:eastAsia="宋体"/>
          <w:kern w:val="0"/>
          <w:sz w:val="30"/>
          <w:szCs w:val="30"/>
          <w:lang w:eastAsia="zh-CN"/>
        </w:rPr>
        <w:t>三</w:t>
      </w:r>
      <w:r>
        <w:rPr>
          <w:rFonts w:ascii="Times New Roman" w:hAnsi="Times New Roman" w:eastAsia="宋体"/>
          <w:kern w:val="0"/>
          <w:sz w:val="30"/>
          <w:szCs w:val="30"/>
        </w:rPr>
        <w:t>、考生输入《准考证》上的用户名和密码，点击“登录考试”按键。</w:t>
      </w:r>
    </w:p>
    <w:p>
      <w:pPr>
        <w:pStyle w:val="2"/>
        <w:ind w:firstLine="590"/>
        <w:jc w:val="center"/>
      </w:pPr>
      <w:r>
        <w:drawing>
          <wp:inline distT="0" distB="0" distL="114300" distR="114300">
            <wp:extent cx="1813560" cy="3929380"/>
            <wp:effectExtent l="0" t="0" r="15240" b="13970"/>
            <wp:docPr id="4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90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left="118" w:leftChars="37" w:firstLine="602" w:firstLineChars="201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hint="eastAsia" w:ascii="Times New Roman" w:hAnsi="Times New Roman" w:eastAsia="宋体"/>
          <w:kern w:val="0"/>
          <w:sz w:val="30"/>
          <w:szCs w:val="30"/>
          <w:lang w:eastAsia="zh-CN"/>
        </w:rPr>
        <w:t>四</w:t>
      </w:r>
      <w:r>
        <w:rPr>
          <w:rFonts w:ascii="Times New Roman" w:hAnsi="Times New Roman" w:eastAsia="宋体"/>
          <w:kern w:val="0"/>
          <w:sz w:val="30"/>
          <w:szCs w:val="30"/>
        </w:rPr>
        <w:t>、系统进入信息识别页面后，考生阅读屏幕下方的《个人信息处理规则》并勾选同意后，点击“下一步”按键，系统进行考生面部信息识别。考生面部信息识别对比成功后，开始进行考试试用操作。</w:t>
      </w:r>
    </w:p>
    <w:p>
      <w:pPr>
        <w:pStyle w:val="2"/>
        <w:ind w:firstLine="590"/>
        <w:jc w:val="center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kern w:val="0"/>
          <w:sz w:val="30"/>
          <w:szCs w:val="30"/>
        </w:rPr>
        <w:drawing>
          <wp:inline distT="0" distB="0" distL="114300" distR="114300">
            <wp:extent cx="1630045" cy="2947670"/>
            <wp:effectExtent l="0" t="0" r="8255" b="5080"/>
            <wp:docPr id="19" name="图片 16" descr="个人信息处理规则打勾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个人信息处理规则打勾(1)"/>
                    <pic:cNvPicPr>
                      <a:picLocks noChangeAspect="1"/>
                    </pic:cNvPicPr>
                  </pic:nvPicPr>
                  <pic:blipFill>
                    <a:blip r:embed="rId8"/>
                    <a:srcRect t="13557" b="1955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243" w:leftChars="76"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kern w:val="0"/>
          <w:sz w:val="30"/>
          <w:szCs w:val="30"/>
          <w:lang w:eastAsia="zh-CN"/>
        </w:rPr>
        <w:t>五</w:t>
      </w:r>
      <w:r>
        <w:rPr>
          <w:rFonts w:ascii="Times New Roman" w:hAnsi="Times New Roman" w:eastAsia="宋体"/>
          <w:kern w:val="0"/>
          <w:sz w:val="30"/>
          <w:szCs w:val="30"/>
        </w:rPr>
        <w:t>、考试试用操作开始，系统弹出“摄像头调整”，请考生将面部保持在考试手机摄像头可拍摄到的范围内，点击“我已完成调整，开始考试”后开始答题。</w:t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sz w:val="30"/>
          <w:szCs w:val="30"/>
        </w:rPr>
      </w:pPr>
      <w:r>
        <w:rPr>
          <w:rFonts w:ascii="Times New Roman" w:hAnsi="Times New Roman" w:eastAsia="宋体"/>
          <w:sz w:val="30"/>
          <w:szCs w:val="30"/>
        </w:rPr>
        <w:drawing>
          <wp:inline distT="0" distB="0" distL="114300" distR="114300">
            <wp:extent cx="2075815" cy="2594610"/>
            <wp:effectExtent l="0" t="0" r="635" b="15240"/>
            <wp:docPr id="20" name="图片 17" descr="Screenshot_20220429_143456_com.huawei.himovi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Screenshot_20220429_143456_com.huawei.himovie(1)"/>
                    <pic:cNvPicPr>
                      <a:picLocks noChangeAspect="1"/>
                    </pic:cNvPicPr>
                  </pic:nvPicPr>
                  <pic:blipFill>
                    <a:blip r:embed="rId9"/>
                    <a:srcRect t="3578" b="37987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left="640" w:leftChars="200" w:firstLine="600" w:firstLineChars="200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kern w:val="0"/>
          <w:sz w:val="30"/>
          <w:szCs w:val="30"/>
          <w:lang w:eastAsia="zh-CN"/>
        </w:rPr>
        <w:t>六</w:t>
      </w:r>
      <w:r>
        <w:rPr>
          <w:rFonts w:ascii="Times New Roman" w:hAnsi="Times New Roman" w:eastAsia="宋体"/>
          <w:kern w:val="0"/>
          <w:sz w:val="30"/>
          <w:szCs w:val="30"/>
        </w:rPr>
        <w:t>、考生答题完毕，点击屏幕下方的“提交试卷”，完成考试试用操作，即可在电脑端的《准考证》打印页面打印《准考证》。</w:t>
      </w:r>
    </w:p>
    <w:p>
      <w:pPr>
        <w:pStyle w:val="2"/>
        <w:ind w:firstLine="590"/>
        <w:jc w:val="center"/>
      </w:pPr>
      <w:r>
        <w:rPr>
          <w:rFonts w:ascii="Times New Roman" w:hAnsi="Times New Roman" w:eastAsia="宋体"/>
          <w:sz w:val="30"/>
          <w:szCs w:val="30"/>
        </w:rPr>
        <w:drawing>
          <wp:inline distT="0" distB="0" distL="114300" distR="114300">
            <wp:extent cx="1626235" cy="3263900"/>
            <wp:effectExtent l="0" t="0" r="12065" b="12700"/>
            <wp:docPr id="21" name="图片 18" descr="Screenshot_20220429_143545_com.huawei.himovi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Screenshot_20220429_143545_com.huawei.himovie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8C1E2"/>
    <w:multiLevelType w:val="singleLevel"/>
    <w:tmpl w:val="50D8C1E2"/>
    <w:lvl w:ilvl="0" w:tentative="0">
      <w:start w:val="1"/>
      <w:numFmt w:val="chineseCounting"/>
      <w:suff w:val="nothing"/>
      <w:lvlText w:val="%1、"/>
      <w:lvlJc w:val="left"/>
      <w:pPr>
        <w:ind w:left="-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5E2E76AC"/>
    <w:rsid w:val="5E2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2022-11-23T02:23:00Z</dcterms:created>
  <dc:creator>新闻中心</dc:creator>
  <cp:lastModifiedBy>新闻中心</cp:lastModifiedBy>
  <dcterms:modified xsi:type="dcterms:W3CDTF">2022-11-23T02:25:14Z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3608707891654313BB372A8EA8DEB6AC</vt:lpwstr>
  </property>
</Properties>
</file>