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ind w:left="0" w:leftChars="0" w:firstLine="0" w:firstLineChars="0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附件3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_GBK"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  <w:shd w:val="clear" w:color="auto" w:fill="FFFFFF"/>
        </w:rPr>
        <w:t>单位考务信息填报流程</w:t>
      </w:r>
    </w:p>
    <w:p>
      <w:pPr>
        <w:pStyle w:val="4"/>
        <w:shd w:val="clear" w:color="auto" w:fill="FFFFFF"/>
        <w:spacing w:line="560" w:lineRule="exact"/>
        <w:jc w:val="center"/>
        <w:rPr>
          <w:rFonts w:ascii="Times New Roman" w:hAnsi="Times New Roman" w:eastAsia="方正楷体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sz w:val="32"/>
          <w:szCs w:val="32"/>
          <w:shd w:val="clear" w:color="auto" w:fill="FFFFFF"/>
        </w:rPr>
        <w:t>（单位管理员适用）</w:t>
      </w:r>
    </w:p>
    <w:bookmarkEnd w:id="0"/>
    <w:p>
      <w:pPr>
        <w:pStyle w:val="4"/>
        <w:shd w:val="clear" w:color="auto" w:fill="FFFFFF"/>
        <w:spacing w:line="560" w:lineRule="exact"/>
        <w:jc w:val="center"/>
        <w:rPr>
          <w:rFonts w:ascii="Times New Roman" w:hAnsi="Times New Roman" w:eastAsia="方正楷体_GBK" w:cs="Times New Roman"/>
          <w:sz w:val="32"/>
          <w:szCs w:val="32"/>
          <w:shd w:val="clear" w:color="auto" w:fill="FFFFFF"/>
        </w:rPr>
      </w:pPr>
    </w:p>
    <w:p>
      <w:pPr>
        <w:tabs>
          <w:tab w:val="left" w:pos="847"/>
        </w:tabs>
        <w:adjustRightInd w:val="0"/>
        <w:snapToGrid w:val="0"/>
        <w:spacing w:line="560" w:lineRule="exact"/>
        <w:ind w:left="38" w:leftChars="12" w:firstLine="600" w:firstLineChars="200"/>
        <w:rPr>
          <w:rFonts w:ascii="Times New Roman" w:hAnsi="Times New Roman" w:eastAsia="宋体"/>
          <w:sz w:val="30"/>
          <w:szCs w:val="30"/>
        </w:rPr>
      </w:pPr>
      <w:r>
        <w:rPr>
          <w:rFonts w:ascii="Times New Roman" w:hAnsi="Times New Roman" w:eastAsia="宋体"/>
          <w:sz w:val="30"/>
          <w:szCs w:val="30"/>
        </w:rPr>
        <w:t>一、打开“</w:t>
      </w:r>
      <w:r>
        <w:fldChar w:fldCharType="begin"/>
      </w:r>
      <w:r>
        <w:instrText xml:space="preserve"> HYPERLINK "http://www.gx-law.gov.cn/" \t "_blank" </w:instrText>
      </w:r>
      <w:r>
        <w:fldChar w:fldCharType="separate"/>
      </w:r>
      <w:r>
        <w:rPr>
          <w:rFonts w:ascii="Times New Roman" w:hAnsi="Times New Roman" w:eastAsia="宋体"/>
          <w:sz w:val="30"/>
          <w:szCs w:val="30"/>
        </w:rPr>
        <w:t>广西壮族自治区司法厅</w:t>
      </w:r>
      <w:r>
        <w:rPr>
          <w:rFonts w:ascii="Times New Roman" w:hAnsi="Times New Roman" w:eastAsia="宋体"/>
          <w:sz w:val="30"/>
          <w:szCs w:val="30"/>
        </w:rPr>
        <w:fldChar w:fldCharType="end"/>
      </w:r>
      <w:r>
        <w:rPr>
          <w:rFonts w:ascii="Times New Roman" w:hAnsi="Times New Roman" w:eastAsia="宋体"/>
          <w:sz w:val="30"/>
          <w:szCs w:val="30"/>
        </w:rPr>
        <w:t>”（</w:t>
      </w:r>
      <w:r>
        <w:fldChar w:fldCharType="begin"/>
      </w:r>
      <w:r>
        <w:instrText xml:space="preserve"> HYPERLINK "http://www.gx-law.gov.cn" </w:instrText>
      </w:r>
      <w:r>
        <w:fldChar w:fldCharType="separate"/>
      </w:r>
      <w:r>
        <w:rPr>
          <w:rFonts w:ascii="Times New Roman" w:hAnsi="Times New Roman" w:eastAsia="宋体"/>
          <w:sz w:val="30"/>
          <w:szCs w:val="30"/>
        </w:rPr>
        <w:t>http://sft.gxzf.gov.cn</w:t>
      </w:r>
      <w:r>
        <w:rPr>
          <w:rFonts w:ascii="Times New Roman" w:hAnsi="Times New Roman" w:eastAsia="宋体"/>
          <w:sz w:val="30"/>
          <w:szCs w:val="30"/>
        </w:rPr>
        <w:fldChar w:fldCharType="end"/>
      </w:r>
      <w:r>
        <w:rPr>
          <w:rFonts w:ascii="Times New Roman" w:hAnsi="Times New Roman" w:eastAsia="宋体"/>
          <w:sz w:val="30"/>
          <w:szCs w:val="30"/>
        </w:rPr>
        <w:t>）网站，点击“广西壮族自治区行政执法人员培训考试管理系统”，进入“单位报名”模块，输入管理员用户名和密码登陆单位报名页面。</w:t>
      </w:r>
    </w:p>
    <w:p>
      <w:pPr>
        <w:pStyle w:val="2"/>
        <w:ind w:left="42" w:leftChars="13" w:firstLine="590"/>
        <w:rPr>
          <w:rFonts w:ascii="Times New Roman" w:hAnsi="Times New Roman" w:eastAsia="宋体"/>
          <w:sz w:val="30"/>
          <w:szCs w:val="30"/>
        </w:rPr>
      </w:pPr>
      <w:r>
        <w:rPr>
          <w:rFonts w:ascii="Times New Roman" w:hAnsi="Times New Roman" w:eastAsia="宋体"/>
          <w:sz w:val="30"/>
          <w:szCs w:val="30"/>
        </w:rPr>
        <w:t>二、点击</w:t>
      </w: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页面</w:t>
      </w:r>
      <w:r>
        <w:rPr>
          <w:rFonts w:ascii="Times New Roman" w:hAnsi="Times New Roman" w:eastAsia="宋体"/>
          <w:sz w:val="30"/>
          <w:szCs w:val="30"/>
        </w:rPr>
        <w:t>右侧“考点考场管理”，选择“考场管理”的“考场申报”模块，点击“添加申报”。</w:t>
      </w:r>
    </w:p>
    <w:p>
      <w:pPr>
        <w:pStyle w:val="2"/>
        <w:ind w:firstLine="550"/>
        <w:rPr>
          <w:rFonts w:ascii="Times New Roman" w:hAnsi="Times New Roman" w:eastAsia="宋体"/>
          <w:kern w:val="0"/>
          <w:sz w:val="28"/>
          <w:szCs w:val="28"/>
          <w:lang w:bidi="ar"/>
        </w:rPr>
      </w:pPr>
      <w:r>
        <w:rPr>
          <w:rFonts w:ascii="Times New Roman" w:hAnsi="Times New Roman" w:eastAsia="宋体"/>
          <w:kern w:val="0"/>
          <w:sz w:val="28"/>
          <w:szCs w:val="28"/>
        </w:rPr>
        <w:drawing>
          <wp:inline distT="0" distB="0" distL="114300" distR="114300">
            <wp:extent cx="5093335" cy="3824605"/>
            <wp:effectExtent l="0" t="0" r="12065" b="4445"/>
            <wp:docPr id="35" name="图片 4" descr="企业微信截图_16510377082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4" descr="企业微信截图_165103770823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3335" cy="38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42" w:leftChars="13" w:firstLine="590"/>
        <w:rPr>
          <w:rFonts w:ascii="Times New Roman" w:hAnsi="Times New Roman" w:eastAsia="宋体"/>
          <w:sz w:val="30"/>
          <w:szCs w:val="30"/>
        </w:rPr>
      </w:pPr>
      <w:r>
        <w:rPr>
          <w:rFonts w:ascii="Times New Roman" w:hAnsi="Times New Roman" w:eastAsia="宋体"/>
          <w:sz w:val="30"/>
          <w:szCs w:val="30"/>
        </w:rPr>
        <w:t>三、各单位根据考生人数、场地情况等自行设立考场数量，并将考场数量进行系统填报。</w:t>
      </w:r>
    </w:p>
    <w:p>
      <w:pPr>
        <w:pStyle w:val="2"/>
        <w:ind w:left="640" w:leftChars="200" w:firstLine="0" w:firstLineChars="0"/>
        <w:jc w:val="center"/>
        <w:rPr>
          <w:rFonts w:ascii="Times New Roman" w:hAnsi="Times New Roman" w:eastAsia="宋体"/>
          <w:sz w:val="30"/>
          <w:szCs w:val="30"/>
        </w:rPr>
      </w:pPr>
      <w:r>
        <w:rPr>
          <w:rFonts w:ascii="Times New Roman" w:hAnsi="Times New Roman" w:eastAsia="宋体"/>
          <w:sz w:val="30"/>
          <w:szCs w:val="30"/>
        </w:rPr>
        <w:drawing>
          <wp:inline distT="0" distB="0" distL="114300" distR="114300">
            <wp:extent cx="3942715" cy="2735580"/>
            <wp:effectExtent l="0" t="0" r="635" b="7620"/>
            <wp:docPr id="36" name="图片 5" descr="企业微信截图_16510379447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5" descr="企业微信截图_165103794476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ind w:left="628" w:firstLine="0" w:firstLineChars="0"/>
        <w:rPr>
          <w:rFonts w:ascii="Times New Roman" w:hAnsi="Times New Roman" w:eastAsia="宋体"/>
          <w:sz w:val="30"/>
          <w:szCs w:val="30"/>
        </w:rPr>
      </w:pP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四、</w:t>
      </w:r>
      <w:r>
        <w:rPr>
          <w:rFonts w:ascii="Times New Roman" w:hAnsi="Times New Roman" w:eastAsia="宋体"/>
          <w:sz w:val="30"/>
          <w:szCs w:val="30"/>
        </w:rPr>
        <w:t>在“添加申报”页面填写单位考务信息。</w:t>
      </w:r>
    </w:p>
    <w:p>
      <w:r>
        <w:drawing>
          <wp:inline distT="0" distB="0" distL="114300" distR="114300">
            <wp:extent cx="5683250" cy="5096510"/>
            <wp:effectExtent l="0" t="0" r="12700" b="8890"/>
            <wp:docPr id="3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509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560" w:lineRule="exact"/>
        <w:ind w:left="0" w:firstLine="600" w:firstLineChars="200"/>
        <w:jc w:val="left"/>
        <w:rPr>
          <w:rFonts w:hint="eastAsia" w:ascii="Times New Roman" w:hAnsi="Times New Roman" w:eastAsia="宋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五、考场地址填写完成后，请点击“考场地址位置”选项对考场地址进行地图定位。考场地址定位后，填报单位的考生在定位考场外的地址参加考试的，将无法登陆考试系统进行考试操作。</w:t>
      </w:r>
    </w:p>
    <w:p>
      <w:pPr>
        <w:pStyle w:val="2"/>
        <w:numPr>
          <w:ilvl w:val="0"/>
          <w:numId w:val="0"/>
        </w:numPr>
        <w:ind w:firstLine="0" w:firstLineChars="0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309870" cy="4629785"/>
            <wp:effectExtent l="0" t="0" r="5080" b="18415"/>
            <wp:docPr id="3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46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60" w:lineRule="exact"/>
        <w:ind w:firstLine="651" w:firstLineChars="217"/>
        <w:jc w:val="left"/>
        <w:rPr>
          <w:rFonts w:ascii="Times New Roman" w:hAnsi="Times New Roman" w:eastAsia="宋体"/>
          <w:sz w:val="30"/>
          <w:szCs w:val="30"/>
        </w:rPr>
      </w:pP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六、</w:t>
      </w:r>
      <w:r>
        <w:rPr>
          <w:rFonts w:ascii="Times New Roman" w:hAnsi="Times New Roman" w:eastAsia="宋体"/>
          <w:sz w:val="30"/>
          <w:szCs w:val="30"/>
        </w:rPr>
        <w:t>点击“添加申报”页面下方的“提交”键，</w:t>
      </w: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即可</w:t>
      </w:r>
      <w:r>
        <w:rPr>
          <w:rFonts w:ascii="Times New Roman" w:hAnsi="Times New Roman" w:eastAsia="宋体"/>
          <w:sz w:val="30"/>
          <w:szCs w:val="30"/>
        </w:rPr>
        <w:t>完成</w:t>
      </w: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考务</w:t>
      </w:r>
      <w:r>
        <w:rPr>
          <w:rFonts w:ascii="Times New Roman" w:hAnsi="Times New Roman" w:eastAsia="宋体"/>
          <w:sz w:val="30"/>
          <w:szCs w:val="30"/>
        </w:rPr>
        <w:t>信息填报操作。</w:t>
      </w:r>
    </w:p>
    <w:p>
      <w:pPr>
        <w:pStyle w:val="2"/>
        <w:ind w:firstLine="600" w:firstLineChars="200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七、</w:t>
      </w:r>
      <w:r>
        <w:rPr>
          <w:rFonts w:hint="default" w:ascii="Times New Roman" w:hAnsi="Times New Roman" w:eastAsia="宋体" w:cs="Times New Roman"/>
          <w:color w:val="auto"/>
          <w:sz w:val="30"/>
          <w:szCs w:val="30"/>
          <w:lang w:val="en-US" w:eastAsia="zh-CN"/>
        </w:rPr>
        <w:t>报名单位无法设立考场需到其它单位考场合并参加考试的，需自行与</w:t>
      </w:r>
      <w:r>
        <w:rPr>
          <w:rFonts w:hint="default" w:ascii="Times New Roman" w:hAnsi="Times New Roman" w:eastAsia="宋体"/>
          <w:kern w:val="2"/>
          <w:sz w:val="30"/>
          <w:szCs w:val="30"/>
          <w:lang w:val="en-US" w:eastAsia="zh-CN"/>
        </w:rPr>
        <w:t>设立考场的</w:t>
      </w:r>
      <w:r>
        <w:rPr>
          <w:rFonts w:hint="default" w:ascii="Times New Roman" w:hAnsi="Times New Roman" w:eastAsia="宋体" w:cs="Times New Roman"/>
          <w:color w:val="auto"/>
          <w:sz w:val="30"/>
          <w:szCs w:val="30"/>
          <w:lang w:val="en-US" w:eastAsia="zh-CN"/>
        </w:rPr>
        <w:t>相关单位做好沟通协调工作，并在“</w:t>
      </w:r>
      <w:r>
        <w:rPr>
          <w:rFonts w:hint="default" w:ascii="Times New Roman" w:hAnsi="Times New Roman" w:eastAsia="宋体"/>
          <w:kern w:val="2"/>
          <w:sz w:val="30"/>
          <w:szCs w:val="30"/>
          <w:lang w:eastAsia="zh-CN"/>
        </w:rPr>
        <w:t>广西壮族自治区行政执法人员培训考试管理系统”内“</w:t>
      </w:r>
      <w:r>
        <w:rPr>
          <w:rFonts w:hint="default" w:ascii="Times New Roman" w:hAnsi="Times New Roman" w:eastAsia="宋体"/>
          <w:kern w:val="2"/>
          <w:sz w:val="30"/>
          <w:szCs w:val="30"/>
          <w:lang w:val="en-US" w:eastAsia="zh-CN"/>
        </w:rPr>
        <w:t>考场合并”模块提交考场合并申请，并由设立考场的相</w:t>
      </w:r>
      <w:r>
        <w:rPr>
          <w:rFonts w:hint="default" w:ascii="Times New Roman" w:hAnsi="Times New Roman" w:eastAsia="宋体"/>
          <w:color w:val="auto"/>
          <w:kern w:val="2"/>
          <w:sz w:val="30"/>
          <w:szCs w:val="30"/>
          <w:lang w:val="en-US" w:eastAsia="zh-CN"/>
        </w:rPr>
        <w:t>关单位审核同意后，方可</w:t>
      </w:r>
      <w:r>
        <w:rPr>
          <w:rFonts w:hint="default" w:ascii="Times New Roman" w:hAnsi="Times New Roman" w:eastAsia="宋体"/>
          <w:kern w:val="2"/>
          <w:sz w:val="30"/>
          <w:szCs w:val="30"/>
          <w:lang w:val="en-US" w:eastAsia="zh-CN"/>
        </w:rPr>
        <w:t>到相关单位考场参加考试。</w:t>
      </w:r>
      <w:r>
        <w:rPr>
          <w:rFonts w:hint="default" w:ascii="Times New Roman" w:hAnsi="Times New Roman" w:eastAsia="宋体" w:cs="Times New Roman"/>
          <w:color w:val="auto"/>
          <w:kern w:val="2"/>
          <w:sz w:val="30"/>
          <w:szCs w:val="30"/>
          <w:lang w:val="en-US" w:eastAsia="zh-CN"/>
        </w:rPr>
        <w:t>如考场合并申请未被</w:t>
      </w:r>
      <w:r>
        <w:rPr>
          <w:rFonts w:hint="default" w:ascii="Times New Roman" w:hAnsi="Times New Roman" w:eastAsia="宋体"/>
          <w:kern w:val="2"/>
          <w:sz w:val="30"/>
          <w:szCs w:val="30"/>
          <w:lang w:val="en-US" w:eastAsia="zh-CN"/>
        </w:rPr>
        <w:t>设立考场的相</w:t>
      </w:r>
      <w:r>
        <w:rPr>
          <w:rFonts w:hint="default" w:ascii="Times New Roman" w:hAnsi="Times New Roman" w:eastAsia="宋体"/>
          <w:color w:val="auto"/>
          <w:kern w:val="2"/>
          <w:sz w:val="30"/>
          <w:szCs w:val="30"/>
          <w:lang w:val="en-US" w:eastAsia="zh-CN"/>
        </w:rPr>
        <w:t>关单位</w:t>
      </w:r>
      <w:r>
        <w:rPr>
          <w:rFonts w:hint="default" w:ascii="Times New Roman" w:hAnsi="Times New Roman" w:eastAsia="宋体" w:cs="Times New Roman"/>
          <w:color w:val="auto"/>
          <w:kern w:val="2"/>
          <w:sz w:val="30"/>
          <w:szCs w:val="30"/>
          <w:lang w:val="en-US" w:eastAsia="zh-CN"/>
        </w:rPr>
        <w:t>审核通过的，申报考场合并的单位需自行设立考场并按时进行考务信息填报。</w:t>
      </w:r>
    </w:p>
    <w:p>
      <w:pPr>
        <w:pStyle w:val="2"/>
        <w:ind w:firstLine="640" w:firstLineChars="200"/>
        <w:rPr>
          <w:rFonts w:hint="default" w:ascii="宋体" w:hAnsi="宋体" w:eastAsia="宋体" w:cs="宋体"/>
          <w:kern w:val="0"/>
          <w:szCs w:val="32"/>
          <w:lang w:val="en-US" w:eastAsia="zh-CN"/>
        </w:rPr>
      </w:pPr>
    </w:p>
    <w:p>
      <w:pPr>
        <w:adjustRightInd w:val="0"/>
        <w:snapToGrid w:val="0"/>
        <w:spacing w:line="240" w:lineRule="auto"/>
        <w:outlineLvl w:val="0"/>
        <w:rPr>
          <w:rFonts w:hint="eastAsia" w:eastAsia="仿宋"/>
          <w:lang w:eastAsia="zh-CN"/>
        </w:rPr>
      </w:pPr>
      <w:r>
        <w:rPr>
          <w:rFonts w:hint="eastAsia" w:eastAsia="仿宋"/>
          <w:lang w:eastAsia="zh-CN"/>
        </w:rPr>
        <w:drawing>
          <wp:inline distT="0" distB="0" distL="114300" distR="114300">
            <wp:extent cx="5680710" cy="2402840"/>
            <wp:effectExtent l="0" t="0" r="15240" b="16510"/>
            <wp:docPr id="39" name="图片 8" descr="微信图片_20221031220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8" descr="微信图片_2022103122014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071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60" w:lineRule="exact"/>
        <w:outlineLvl w:val="0"/>
      </w:pPr>
    </w:p>
    <w:p>
      <w:pPr>
        <w:adjustRightInd w:val="0"/>
        <w:snapToGrid w:val="0"/>
        <w:spacing w:line="560" w:lineRule="exact"/>
        <w:outlineLvl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TNjN2E1M2UwMWMyNTQwZWU0MjkxMTc0MjQxZDQifQ=="/>
  </w:docVars>
  <w:rsids>
    <w:rsidRoot w:val="6D1B0BCA"/>
    <w:rsid w:val="6D1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2022-11-23T02:17:00Z</dcterms:created>
  <dc:creator>新闻中心</dc:creator>
  <cp:lastModifiedBy>新闻中心</cp:lastModifiedBy>
  <dcterms:modified xsi:type="dcterms:W3CDTF">2022-11-23T02:19:29Z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B31F78DBF7D44CB7A29B5044DC0F998E</vt:lpwstr>
  </property>
</Properties>
</file>