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Times New Roman" w:eastAsia="方正小标宋_GBK" w:cs="Times New Roman"/>
          <w:sz w:val="44"/>
          <w:szCs w:val="44"/>
          <w:lang w:val="en-US" w:eastAsia="zh-CN"/>
        </w:rPr>
      </w:pPr>
      <w:r>
        <w:rPr>
          <w:rFonts w:hint="eastAsia" w:ascii="方正小标宋_GBK" w:hAnsi="Times New Roman" w:eastAsia="方正小标宋_GBK" w:cs="Times New Roman"/>
          <w:sz w:val="44"/>
          <w:szCs w:val="44"/>
          <w:lang w:val="en-US" w:eastAsia="zh-CN"/>
        </w:rPr>
        <w:t>2022年11月行政规范性文件备案目录</w:t>
      </w:r>
    </w:p>
    <w:p>
      <w:pPr>
        <w:jc w:val="center"/>
        <w:rPr>
          <w:rFonts w:hint="eastAsia" w:ascii="宋体" w:hAnsi="宋体" w:cs="宋体"/>
          <w:b/>
          <w:bCs/>
          <w:kern w:val="0"/>
          <w:sz w:val="24"/>
        </w:rPr>
      </w:pPr>
    </w:p>
    <w:p>
      <w:pPr>
        <w:spacing w:line="520" w:lineRule="exact"/>
        <w:rPr>
          <w:rFonts w:eastAsia="方正仿宋_GBK"/>
          <w:bCs/>
          <w:kern w:val="0"/>
          <w:sz w:val="32"/>
          <w:szCs w:val="32"/>
        </w:rPr>
      </w:pPr>
      <w:r>
        <w:rPr>
          <w:rFonts w:hint="eastAsia" w:ascii="宋体" w:hAnsi="宋体" w:cs="宋体"/>
          <w:b/>
          <w:bCs/>
          <w:kern w:val="0"/>
          <w:sz w:val="24"/>
        </w:rPr>
        <w:t xml:space="preserve">     </w:t>
      </w:r>
      <w:r>
        <w:rPr>
          <w:rFonts w:ascii="Times New Roman" w:hAnsi="Times New Roman" w:eastAsia="方正仿宋_GBK" w:cs="Times New Roman"/>
          <w:bCs/>
          <w:kern w:val="0"/>
          <w:sz w:val="32"/>
          <w:szCs w:val="32"/>
        </w:rPr>
        <w:t>20</w:t>
      </w:r>
      <w:r>
        <w:rPr>
          <w:rFonts w:hint="eastAsia" w:ascii="Times New Roman" w:hAnsi="Times New Roman" w:eastAsia="方正仿宋_GBK" w:cs="Times New Roman"/>
          <w:bCs/>
          <w:kern w:val="0"/>
          <w:sz w:val="32"/>
          <w:szCs w:val="32"/>
        </w:rPr>
        <w:t>2</w:t>
      </w:r>
      <w:r>
        <w:rPr>
          <w:rFonts w:hint="eastAsia" w:ascii="Times New Roman" w:hAnsi="Times New Roman" w:eastAsia="方正仿宋_GBK" w:cs="Times New Roman"/>
          <w:bCs/>
          <w:kern w:val="0"/>
          <w:sz w:val="32"/>
          <w:szCs w:val="32"/>
          <w:lang w:val="en-US" w:eastAsia="zh-CN"/>
        </w:rPr>
        <w:t>2</w:t>
      </w:r>
      <w:r>
        <w:rPr>
          <w:rFonts w:ascii="Times New Roman" w:hAnsi="Times New Roman" w:eastAsia="方正仿宋_GBK" w:cs="Times New Roman"/>
          <w:bCs/>
          <w:kern w:val="0"/>
          <w:sz w:val="32"/>
          <w:szCs w:val="32"/>
        </w:rPr>
        <w:t>年</w:t>
      </w:r>
      <w:r>
        <w:rPr>
          <w:rFonts w:hint="eastAsia" w:ascii="Times New Roman" w:hAnsi="Times New Roman" w:eastAsia="方正仿宋_GBK" w:cs="Times New Roman"/>
          <w:bCs/>
          <w:kern w:val="0"/>
          <w:sz w:val="32"/>
          <w:szCs w:val="32"/>
          <w:lang w:val="en-US" w:eastAsia="zh-CN"/>
        </w:rPr>
        <w:t>11</w:t>
      </w:r>
      <w:r>
        <w:rPr>
          <w:rFonts w:ascii="Times New Roman" w:hAnsi="Times New Roman" w:eastAsia="方正仿宋_GBK" w:cs="Times New Roman"/>
          <w:bCs/>
          <w:kern w:val="0"/>
          <w:sz w:val="32"/>
          <w:szCs w:val="32"/>
        </w:rPr>
        <w:t>月，收到设区的市人民政府报送备案行政规范性文件</w:t>
      </w:r>
      <w:r>
        <w:rPr>
          <w:rFonts w:hint="eastAsia" w:eastAsia="方正仿宋_GBK" w:cs="Times New Roman"/>
          <w:bCs/>
          <w:kern w:val="0"/>
          <w:sz w:val="32"/>
          <w:szCs w:val="32"/>
          <w:lang w:val="en-US" w:eastAsia="zh-CN"/>
        </w:rPr>
        <w:t>8</w:t>
      </w:r>
      <w:r>
        <w:rPr>
          <w:rFonts w:ascii="Times New Roman" w:hAnsi="Times New Roman" w:eastAsia="方正仿宋_GBK" w:cs="Times New Roman"/>
          <w:bCs/>
          <w:kern w:val="0"/>
          <w:sz w:val="32"/>
          <w:szCs w:val="32"/>
        </w:rPr>
        <w:t>件，区直部门报送备案行政规范性文件</w:t>
      </w:r>
      <w:r>
        <w:rPr>
          <w:rFonts w:hint="eastAsia" w:ascii="Times New Roman" w:hAnsi="Times New Roman" w:eastAsia="方正仿宋_GBK" w:cs="Times New Roman"/>
          <w:bCs/>
          <w:kern w:val="0"/>
          <w:sz w:val="32"/>
          <w:szCs w:val="32"/>
          <w:lang w:val="en-US" w:eastAsia="zh-CN"/>
        </w:rPr>
        <w:t>1</w:t>
      </w:r>
      <w:r>
        <w:rPr>
          <w:rFonts w:hint="eastAsia" w:eastAsia="方正仿宋_GBK" w:cs="Times New Roman"/>
          <w:bCs/>
          <w:kern w:val="0"/>
          <w:sz w:val="32"/>
          <w:szCs w:val="32"/>
          <w:lang w:val="en-US" w:eastAsia="zh-CN"/>
        </w:rPr>
        <w:t>9</w:t>
      </w:r>
      <w:r>
        <w:rPr>
          <w:rFonts w:hint="eastAsia" w:ascii="Times New Roman" w:hAnsi="Times New Roman" w:eastAsia="方正仿宋_GBK" w:cs="Times New Roman"/>
          <w:bCs/>
          <w:kern w:val="0"/>
          <w:sz w:val="32"/>
          <w:szCs w:val="32"/>
          <w:lang w:val="en-US" w:eastAsia="zh-CN"/>
        </w:rPr>
        <w:t>件</w:t>
      </w:r>
      <w:r>
        <w:rPr>
          <w:rFonts w:hint="eastAsia" w:ascii="Times New Roman" w:hAnsi="Times New Roman" w:eastAsia="方正仿宋_GBK" w:cs="Times New Roman"/>
          <w:bCs/>
          <w:kern w:val="0"/>
          <w:sz w:val="32"/>
          <w:szCs w:val="32"/>
        </w:rPr>
        <w:t>。</w:t>
      </w:r>
      <w:r>
        <w:rPr>
          <w:rFonts w:ascii="Times New Roman" w:hAnsi="Times New Roman" w:eastAsia="方正仿宋_GBK" w:cs="Times New Roman"/>
          <w:bCs/>
          <w:kern w:val="0"/>
          <w:sz w:val="32"/>
          <w:szCs w:val="32"/>
        </w:rPr>
        <w:t>根据《广西壮族自治区行政规范性文件备案审查规定》（广西壮族自治区人民政府令第127号）相关规定，经认真审核</w:t>
      </w:r>
      <w:r>
        <w:rPr>
          <w:rFonts w:hint="eastAsia" w:ascii="Times New Roman" w:hAnsi="Times New Roman" w:eastAsia="方正仿宋_GBK" w:cs="Times New Roman"/>
          <w:bCs/>
          <w:kern w:val="0"/>
          <w:sz w:val="32"/>
          <w:szCs w:val="32"/>
          <w:lang w:val="en-US" w:eastAsia="zh-CN"/>
        </w:rPr>
        <w:t>，暂缓备案4件，不属于行政规范性文件2件，</w:t>
      </w:r>
      <w:r>
        <w:rPr>
          <w:rFonts w:ascii="Times New Roman" w:hAnsi="Times New Roman" w:eastAsia="方正仿宋_GBK" w:cs="Times New Roman"/>
          <w:bCs/>
          <w:kern w:val="0"/>
          <w:sz w:val="32"/>
          <w:szCs w:val="32"/>
        </w:rPr>
        <w:t>予以备案行政规范性文件</w:t>
      </w:r>
      <w:r>
        <w:rPr>
          <w:rFonts w:hint="eastAsia" w:ascii="Times New Roman" w:hAnsi="Times New Roman" w:eastAsia="方正仿宋_GBK" w:cs="Times New Roman"/>
          <w:bCs/>
          <w:kern w:val="0"/>
          <w:sz w:val="32"/>
          <w:szCs w:val="32"/>
          <w:lang w:val="en-US" w:eastAsia="zh-CN"/>
        </w:rPr>
        <w:t>2</w:t>
      </w:r>
      <w:r>
        <w:rPr>
          <w:rFonts w:hint="eastAsia" w:eastAsia="方正仿宋_GBK" w:cs="Times New Roman"/>
          <w:bCs/>
          <w:kern w:val="0"/>
          <w:sz w:val="32"/>
          <w:szCs w:val="32"/>
          <w:lang w:val="en-US" w:eastAsia="zh-CN"/>
        </w:rPr>
        <w:t>1</w:t>
      </w:r>
      <w:r>
        <w:rPr>
          <w:rFonts w:ascii="Times New Roman" w:hAnsi="Times New Roman" w:eastAsia="方正仿宋_GBK" w:cs="Times New Roman"/>
          <w:bCs/>
          <w:kern w:val="0"/>
          <w:sz w:val="32"/>
          <w:szCs w:val="32"/>
        </w:rPr>
        <w:t>件，现予公布备案文件目录。</w:t>
      </w:r>
    </w:p>
    <w:p>
      <w:pPr>
        <w:spacing w:line="520" w:lineRule="exact"/>
        <w:rPr>
          <w:rFonts w:eastAsia="方正仿宋_GBK"/>
          <w:bCs/>
          <w:kern w:val="0"/>
          <w:sz w:val="32"/>
          <w:szCs w:val="32"/>
        </w:rPr>
      </w:pPr>
    </w:p>
    <w:tbl>
      <w:tblPr>
        <w:tblStyle w:val="8"/>
        <w:tblW w:w="1385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9"/>
        <w:gridCol w:w="1230"/>
        <w:gridCol w:w="3160"/>
        <w:gridCol w:w="2180"/>
        <w:gridCol w:w="2160"/>
        <w:gridCol w:w="2190"/>
        <w:gridCol w:w="2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3859"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方正黑体_GBK" w:hAnsi="方正黑体_GBK" w:eastAsia="方正黑体_GBK" w:cs="宋体"/>
                <w:kern w:val="0"/>
                <w:sz w:val="32"/>
                <w:szCs w:val="32"/>
                <w:lang w:val="en-US" w:eastAsia="zh-CN"/>
              </w:rPr>
              <w:t>一</w:t>
            </w:r>
            <w:r>
              <w:rPr>
                <w:rFonts w:hint="eastAsia" w:ascii="方正黑体_GBK" w:hAnsi="方正黑体_GBK" w:eastAsia="方正黑体_GBK" w:cs="宋体"/>
                <w:kern w:val="0"/>
                <w:sz w:val="32"/>
                <w:szCs w:val="32"/>
                <w:lang w:val="en-US" w:eastAsia="zh-CN"/>
              </w:rPr>
              <w:t>、</w:t>
            </w:r>
            <w:r>
              <w:rPr>
                <w:rFonts w:hint="default" w:ascii="方正黑体_GBK" w:hAnsi="方正黑体_GBK" w:eastAsia="方正黑体_GBK" w:cs="宋体"/>
                <w:kern w:val="0"/>
                <w:sz w:val="32"/>
                <w:szCs w:val="32"/>
                <w:lang w:val="en-US" w:eastAsia="zh-CN"/>
              </w:rPr>
              <w:t>设区的市人民政府2022年11月行政规范性文件备案目录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default" w:ascii="宋体" w:hAnsi="宋体" w:eastAsia="宋体" w:cs="宋体"/>
                <w:b/>
                <w:i w:val="0"/>
                <w:color w:val="000000"/>
                <w:kern w:val="0"/>
                <w:sz w:val="24"/>
                <w:szCs w:val="24"/>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default" w:ascii="宋体" w:hAnsi="宋体" w:eastAsia="宋体" w:cs="宋体"/>
                <w:b/>
                <w:i w:val="0"/>
                <w:color w:val="000000"/>
                <w:kern w:val="0"/>
                <w:sz w:val="24"/>
                <w:szCs w:val="24"/>
                <w:u w:val="none"/>
                <w:lang w:val="en-US" w:eastAsia="zh-CN" w:bidi="ar"/>
              </w:rPr>
              <w:t>制定机关</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default" w:ascii="宋体" w:hAnsi="宋体" w:eastAsia="宋体" w:cs="宋体"/>
                <w:b/>
                <w:i w:val="0"/>
                <w:color w:val="000000"/>
                <w:kern w:val="0"/>
                <w:sz w:val="24"/>
                <w:szCs w:val="24"/>
                <w:u w:val="none"/>
                <w:lang w:val="en-US" w:eastAsia="zh-CN" w:bidi="ar"/>
              </w:rPr>
              <w:t>行政规范性文件名称</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default" w:ascii="宋体" w:hAnsi="宋体" w:eastAsia="宋体" w:cs="宋体"/>
                <w:b/>
                <w:i w:val="0"/>
                <w:color w:val="000000"/>
                <w:kern w:val="0"/>
                <w:sz w:val="24"/>
                <w:szCs w:val="24"/>
                <w:u w:val="none"/>
                <w:lang w:val="en-US" w:eastAsia="zh-CN" w:bidi="ar"/>
              </w:rPr>
              <w:t>行政规范性文件号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default" w:ascii="宋体" w:hAnsi="宋体" w:eastAsia="宋体" w:cs="宋体"/>
                <w:b/>
                <w:i w:val="0"/>
                <w:color w:val="000000"/>
                <w:kern w:val="0"/>
                <w:sz w:val="24"/>
                <w:szCs w:val="24"/>
                <w:u w:val="none"/>
                <w:lang w:val="en-US" w:eastAsia="zh-CN" w:bidi="ar"/>
              </w:rPr>
              <w:t>发布时间</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default" w:ascii="宋体" w:hAnsi="宋体" w:eastAsia="宋体" w:cs="宋体"/>
                <w:b/>
                <w:i w:val="0"/>
                <w:color w:val="000000"/>
                <w:kern w:val="0"/>
                <w:sz w:val="24"/>
                <w:szCs w:val="24"/>
                <w:u w:val="none"/>
                <w:lang w:val="en-US" w:eastAsia="zh-CN" w:bidi="ar"/>
              </w:rPr>
              <w:t>报备时间</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default" w:ascii="宋体" w:hAnsi="宋体" w:eastAsia="宋体" w:cs="宋体"/>
                <w:b/>
                <w:i w:val="0"/>
                <w:color w:val="000000"/>
                <w:kern w:val="0"/>
                <w:sz w:val="24"/>
                <w:szCs w:val="24"/>
                <w:u w:val="none"/>
                <w:lang w:val="en-US" w:eastAsia="zh-CN" w:bidi="ar"/>
              </w:rPr>
              <w:t>备案时间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val="en-US" w:eastAsia="zh-CN" w:bidi="ar"/>
              </w:rPr>
              <w:t xml:space="preserve"> 南宁市人民政府</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val="en-US" w:eastAsia="zh-CN" w:bidi="ar"/>
              </w:rPr>
              <w:t>南宁市人民政府关于进一步加快推进既有住宅加装电梯工作的实施意见</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val="en-US" w:eastAsia="zh-CN" w:bidi="ar"/>
              </w:rPr>
              <w:t>南府规     〔2022〕24号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val="en-US" w:eastAsia="zh-CN" w:bidi="ar"/>
              </w:rPr>
              <w:t>2022年11月11日</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val="en-US" w:eastAsia="zh-CN" w:bidi="ar"/>
              </w:rPr>
              <w:t>2022年11月18日</w:t>
            </w:r>
          </w:p>
        </w:tc>
        <w:tc>
          <w:tcPr>
            <w:tcW w:w="2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val="en-US" w:eastAsia="zh-CN" w:bidi="ar"/>
              </w:rPr>
              <w:t>2022年11月30日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南宁市 人民政府</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南宁市人民政府关于加强市区排水设施规划建设管理工作的实施意见（修订）</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南府规     〔2022〕25号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2022年11月14日</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2022年11月23日</w:t>
            </w:r>
          </w:p>
        </w:tc>
        <w:tc>
          <w:tcPr>
            <w:tcW w:w="2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2022年11月30日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柳州市 人民政府</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柳州市人民政府关于印发柳州市市长质量奖评定管理办法（2022修订稿）的通知</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柳政规     〔2022〕21号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2022年11月23日</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2022年11月28日</w:t>
            </w:r>
          </w:p>
        </w:tc>
        <w:tc>
          <w:tcPr>
            <w:tcW w:w="2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2022年11月30日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贵港市 人民政府</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贵港市人民政府办公室关于印发贵港市商品房预售资金监管办法（2022年修订）的通知</w:t>
            </w:r>
          </w:p>
        </w:tc>
        <w:tc>
          <w:tcPr>
            <w:tcW w:w="21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贵政办规    〔2022〕1号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2022年10月28日</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2022年11月17日</w:t>
            </w:r>
          </w:p>
        </w:tc>
        <w:tc>
          <w:tcPr>
            <w:tcW w:w="2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2022年11月30日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贺州市 人民政府</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贺州市人民政府关于印发贺州市生产经营村（居）民自建房消防安全规定（试行）的通知</w:t>
            </w:r>
          </w:p>
        </w:tc>
        <w:tc>
          <w:tcPr>
            <w:tcW w:w="21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贺政规      〔2022〕7号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2022年11月8日</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2022年11月14日</w:t>
            </w:r>
          </w:p>
        </w:tc>
        <w:tc>
          <w:tcPr>
            <w:tcW w:w="2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2022年11月30日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北海市 人民政府</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北海市人民政府关于印发北海市标准化资助奖励办法（修订）的通知</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北政规     〔2022〕4号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2022年10月20日</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2022年11月8日</w:t>
            </w:r>
          </w:p>
        </w:tc>
        <w:tc>
          <w:tcPr>
            <w:tcW w:w="2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2022年11月30日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3859"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方正黑体_GBK" w:hAnsi="方正黑体_GBK" w:eastAsia="方正黑体_GBK" w:cs="宋体"/>
                <w:kern w:val="0"/>
                <w:sz w:val="32"/>
                <w:szCs w:val="32"/>
                <w:lang w:val="en-US" w:eastAsia="zh-CN"/>
              </w:rPr>
              <w:t>二</w:t>
            </w:r>
            <w:r>
              <w:rPr>
                <w:rFonts w:hint="eastAsia" w:ascii="方正黑体_GBK" w:hAnsi="方正黑体_GBK" w:eastAsia="方正黑体_GBK" w:cs="宋体"/>
                <w:kern w:val="0"/>
                <w:sz w:val="32"/>
                <w:szCs w:val="32"/>
                <w:lang w:val="en-US" w:eastAsia="zh-CN"/>
              </w:rPr>
              <w:t>、</w:t>
            </w:r>
            <w:r>
              <w:rPr>
                <w:rFonts w:hint="default" w:ascii="方正黑体_GBK" w:hAnsi="方正黑体_GBK" w:eastAsia="方正黑体_GBK" w:cs="宋体"/>
                <w:kern w:val="0"/>
                <w:sz w:val="32"/>
                <w:szCs w:val="32"/>
                <w:lang w:val="en-US" w:eastAsia="zh-CN"/>
              </w:rPr>
              <w:t>区直部门2022年11月行政规范性文件备案目录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default" w:ascii="宋体" w:hAnsi="宋体" w:eastAsia="宋体" w:cs="宋体"/>
                <w:b/>
                <w:i w:val="0"/>
                <w:color w:val="000000"/>
                <w:kern w:val="0"/>
                <w:sz w:val="24"/>
                <w:szCs w:val="24"/>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default" w:ascii="宋体" w:hAnsi="宋体" w:eastAsia="宋体" w:cs="宋体"/>
                <w:b/>
                <w:i w:val="0"/>
                <w:color w:val="000000"/>
                <w:kern w:val="0"/>
                <w:sz w:val="24"/>
                <w:szCs w:val="24"/>
                <w:u w:val="none"/>
                <w:lang w:val="en-US" w:eastAsia="zh-CN" w:bidi="ar"/>
              </w:rPr>
              <w:t>制定机关</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default" w:ascii="宋体" w:hAnsi="宋体" w:eastAsia="宋体" w:cs="宋体"/>
                <w:b/>
                <w:i w:val="0"/>
                <w:color w:val="000000"/>
                <w:kern w:val="0"/>
                <w:sz w:val="24"/>
                <w:szCs w:val="24"/>
                <w:u w:val="none"/>
                <w:lang w:val="en-US" w:eastAsia="zh-CN" w:bidi="ar"/>
              </w:rPr>
              <w:t>行政规范性文件名称</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default" w:ascii="宋体" w:hAnsi="宋体" w:eastAsia="宋体" w:cs="宋体"/>
                <w:b/>
                <w:i w:val="0"/>
                <w:color w:val="000000"/>
                <w:kern w:val="0"/>
                <w:sz w:val="24"/>
                <w:szCs w:val="24"/>
                <w:u w:val="none"/>
                <w:lang w:val="en-US" w:eastAsia="zh-CN" w:bidi="ar"/>
              </w:rPr>
              <w:t>行政规范性文件号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default" w:ascii="宋体" w:hAnsi="宋体" w:eastAsia="宋体" w:cs="宋体"/>
                <w:b/>
                <w:i w:val="0"/>
                <w:color w:val="000000"/>
                <w:kern w:val="0"/>
                <w:sz w:val="24"/>
                <w:szCs w:val="24"/>
                <w:u w:val="none"/>
                <w:lang w:val="en-US" w:eastAsia="zh-CN" w:bidi="ar"/>
              </w:rPr>
              <w:t>发布时间</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default" w:ascii="宋体" w:hAnsi="宋体" w:eastAsia="宋体" w:cs="宋体"/>
                <w:b/>
                <w:i w:val="0"/>
                <w:color w:val="000000"/>
                <w:kern w:val="0"/>
                <w:sz w:val="24"/>
                <w:szCs w:val="24"/>
                <w:u w:val="none"/>
                <w:lang w:val="en-US" w:eastAsia="zh-CN" w:bidi="ar"/>
              </w:rPr>
              <w:t>报备时间</w:t>
            </w:r>
          </w:p>
        </w:tc>
        <w:tc>
          <w:tcPr>
            <w:tcW w:w="22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default" w:ascii="宋体" w:hAnsi="宋体" w:eastAsia="宋体" w:cs="宋体"/>
                <w:b/>
                <w:i w:val="0"/>
                <w:color w:val="000000"/>
                <w:kern w:val="0"/>
                <w:sz w:val="24"/>
                <w:szCs w:val="24"/>
                <w:u w:val="none"/>
                <w:lang w:val="en-US" w:eastAsia="zh-CN" w:bidi="ar"/>
              </w:rPr>
              <w:t>备案时间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自治区 地方金融监督管理局</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广西壮族自治区地方金融监督管理局关于印发《广西壮族自治区小额贷款公司业务风险分类指引（试行）》的通知</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桂金监贰   〔2022〕13号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2022年9月15日</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2022年10月31日</w:t>
            </w:r>
          </w:p>
        </w:tc>
        <w:tc>
          <w:tcPr>
            <w:tcW w:w="2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2022年11月30日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12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自治区 生态环境厅</w:t>
            </w:r>
          </w:p>
        </w:tc>
        <w:tc>
          <w:tcPr>
            <w:tcW w:w="31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广西壮族自治区生态环境厅关于在矿产资源开发利用集中区域等特定区域执行污染物特别排放限值的通告</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桂环规范   〔2022〕11号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2022年10月21日</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2022年11月1日</w:t>
            </w:r>
          </w:p>
        </w:tc>
        <w:tc>
          <w:tcPr>
            <w:tcW w:w="2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2022年11月30日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自治区 水利厅</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自治区水利厅关于印发《广西水利工程质量检测管理办法》的通知</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桂水规范   〔2022〕3号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2022年10月13日</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2022年11月4日</w:t>
            </w:r>
          </w:p>
        </w:tc>
        <w:tc>
          <w:tcPr>
            <w:tcW w:w="2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2022年11月30日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bookmarkStart w:id="0" w:name="_GoBack"/>
            <w:r>
              <w:rPr>
                <w:rFonts w:hint="eastAsia" w:eastAsia="方正仿宋_GBK" w:cs="Times New Roman"/>
                <w:i w:val="0"/>
                <w:iCs w:val="0"/>
                <w:color w:val="000000"/>
                <w:kern w:val="0"/>
                <w:sz w:val="24"/>
                <w:szCs w:val="24"/>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eastAsia="方正仿宋_GBK" w:cs="Times New Roman"/>
                <w:i w:val="0"/>
                <w:iCs w:val="0"/>
                <w:color w:val="000000"/>
                <w:kern w:val="0"/>
                <w:sz w:val="24"/>
                <w:szCs w:val="24"/>
                <w:u w:val="none"/>
                <w:lang w:val="en-US" w:eastAsia="zh-CN" w:bidi="ar"/>
              </w:rPr>
              <w:t>自治区 司法厅</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广西壮族自治区司法厅关于印发《广西壮族自治区公证执业区域调整方案》的通知</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桂司通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〔2022〕105号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2022年10月</w:t>
            </w:r>
            <w:r>
              <w:rPr>
                <w:rFonts w:hint="eastAsia" w:eastAsia="方正仿宋_GBK" w:cs="Times New Roman"/>
                <w:i w:val="0"/>
                <w:iCs w:val="0"/>
                <w:color w:val="000000"/>
                <w:kern w:val="0"/>
                <w:sz w:val="24"/>
                <w:szCs w:val="24"/>
                <w:u w:val="none"/>
                <w:lang w:val="en-US" w:eastAsia="zh-CN" w:bidi="ar"/>
              </w:rPr>
              <w:t>25</w:t>
            </w:r>
            <w:r>
              <w:rPr>
                <w:rFonts w:hint="default" w:ascii="Times New Roman" w:hAnsi="Times New Roman" w:eastAsia="方正仿宋_GBK" w:cs="Times New Roman"/>
                <w:i w:val="0"/>
                <w:iCs w:val="0"/>
                <w:color w:val="000000"/>
                <w:kern w:val="0"/>
                <w:sz w:val="24"/>
                <w:szCs w:val="24"/>
                <w:u w:val="none"/>
                <w:lang w:val="en-US" w:eastAsia="zh-CN" w:bidi="ar"/>
              </w:rPr>
              <w:t>日</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2022年11月</w:t>
            </w:r>
            <w:r>
              <w:rPr>
                <w:rFonts w:hint="eastAsia" w:eastAsia="方正仿宋_GBK" w:cs="Times New Roman"/>
                <w:i w:val="0"/>
                <w:iCs w:val="0"/>
                <w:color w:val="000000"/>
                <w:kern w:val="0"/>
                <w:sz w:val="24"/>
                <w:szCs w:val="24"/>
                <w:u w:val="none"/>
                <w:lang w:val="en-US" w:eastAsia="zh-CN" w:bidi="ar"/>
              </w:rPr>
              <w:t>8</w:t>
            </w:r>
            <w:r>
              <w:rPr>
                <w:rFonts w:hint="default" w:ascii="Times New Roman" w:hAnsi="Times New Roman" w:eastAsia="方正仿宋_GBK" w:cs="Times New Roman"/>
                <w:i w:val="0"/>
                <w:iCs w:val="0"/>
                <w:color w:val="000000"/>
                <w:kern w:val="0"/>
                <w:sz w:val="24"/>
                <w:szCs w:val="24"/>
                <w:u w:val="none"/>
                <w:lang w:val="en-US" w:eastAsia="zh-CN" w:bidi="ar"/>
              </w:rPr>
              <w:t>日</w:t>
            </w:r>
          </w:p>
        </w:tc>
        <w:tc>
          <w:tcPr>
            <w:tcW w:w="2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2022年11月</w:t>
            </w:r>
            <w:r>
              <w:rPr>
                <w:rFonts w:hint="eastAsia" w:eastAsia="方正仿宋_GBK" w:cs="Times New Roman"/>
                <w:i w:val="0"/>
                <w:iCs w:val="0"/>
                <w:color w:val="000000"/>
                <w:kern w:val="0"/>
                <w:sz w:val="24"/>
                <w:szCs w:val="24"/>
                <w:u w:val="none"/>
                <w:lang w:val="en-US" w:eastAsia="zh-CN" w:bidi="ar"/>
              </w:rPr>
              <w:t>30</w:t>
            </w:r>
            <w:r>
              <w:rPr>
                <w:rFonts w:hint="default" w:ascii="Times New Roman" w:hAnsi="Times New Roman" w:eastAsia="方正仿宋_GBK" w:cs="Times New Roman"/>
                <w:i w:val="0"/>
                <w:iCs w:val="0"/>
                <w:color w:val="000000"/>
                <w:kern w:val="0"/>
                <w:sz w:val="24"/>
                <w:szCs w:val="24"/>
                <w:u w:val="none"/>
                <w:lang w:val="en-US" w:eastAsia="zh-CN" w:bidi="ar"/>
              </w:rPr>
              <w:t>日</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eastAsia" w:eastAsia="方正仿宋_GBK" w:cs="Times New Roman"/>
                <w:i w:val="0"/>
                <w:iCs w:val="0"/>
                <w:color w:val="000000"/>
                <w:kern w:val="0"/>
                <w:sz w:val="24"/>
                <w:szCs w:val="24"/>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自治区 财政厅</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广西壮族自治区财政厅关于修订广西壮族自治区本级财政预算执行动态监控管理办法的通知</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桂财规     〔2022〕5号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2022年10月18日</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2022年11月4日</w:t>
            </w:r>
          </w:p>
        </w:tc>
        <w:tc>
          <w:tcPr>
            <w:tcW w:w="2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2022年11月30日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eastAsia="方正仿宋_GBK" w:cs="Times New Roman"/>
                <w:i w:val="0"/>
                <w:iCs w:val="0"/>
                <w:color w:val="000000"/>
                <w:kern w:val="0"/>
                <w:sz w:val="24"/>
                <w:szCs w:val="24"/>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自治区 财政厅</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广西壮族自治区财政厅 广西壮族自治区农业农村厅等八部门关于印发广西农业保险保费补贴管理实施细则的通知</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桂财规     〔2022〕</w:t>
            </w:r>
            <w:r>
              <w:rPr>
                <w:rFonts w:hint="eastAsia" w:eastAsia="方正仿宋_GBK" w:cs="Times New Roman"/>
                <w:i w:val="0"/>
                <w:iCs w:val="0"/>
                <w:color w:val="000000"/>
                <w:kern w:val="0"/>
                <w:sz w:val="24"/>
                <w:szCs w:val="24"/>
                <w:u w:val="none"/>
                <w:lang w:val="en-US" w:eastAsia="zh-CN" w:bidi="ar"/>
              </w:rPr>
              <w:t>6</w:t>
            </w:r>
            <w:r>
              <w:rPr>
                <w:rFonts w:hint="default" w:ascii="Times New Roman" w:hAnsi="Times New Roman" w:eastAsia="方正仿宋_GBK" w:cs="Times New Roman"/>
                <w:i w:val="0"/>
                <w:iCs w:val="0"/>
                <w:color w:val="000000"/>
                <w:kern w:val="0"/>
                <w:sz w:val="24"/>
                <w:szCs w:val="24"/>
                <w:u w:val="none"/>
                <w:lang w:val="en-US" w:eastAsia="zh-CN" w:bidi="ar"/>
              </w:rPr>
              <w:t>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2022年11月1日</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2022年11月9日</w:t>
            </w:r>
          </w:p>
        </w:tc>
        <w:tc>
          <w:tcPr>
            <w:tcW w:w="2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2022年11月30日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eastAsia="方正仿宋_GBK" w:cs="Times New Roman"/>
                <w:i w:val="0"/>
                <w:iCs w:val="0"/>
                <w:color w:val="000000"/>
                <w:sz w:val="24"/>
                <w:szCs w:val="24"/>
                <w:u w:val="none"/>
                <w:lang w:val="en-US" w:eastAsia="zh-CN"/>
              </w:rPr>
              <w:t>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自治区 财政厅</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广西壮族自治区财政厅 广西壮族自治区农业农村厅等六部门关于印发广西惠民惠农财政补贴资金“一卡通”发放管理办法（试行）的通知</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桂财规      〔2022〕7号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2022年11月4日</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2022年11月21日</w:t>
            </w:r>
          </w:p>
        </w:tc>
        <w:tc>
          <w:tcPr>
            <w:tcW w:w="2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2022年11月30日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eastAsia" w:eastAsia="方正仿宋_GBK" w:cs="Times New Roman"/>
                <w:i w:val="0"/>
                <w:iCs w:val="0"/>
                <w:color w:val="000000"/>
                <w:kern w:val="0"/>
                <w:sz w:val="24"/>
                <w:szCs w:val="24"/>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自治区 药品监督管理局</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广西壮族自治区药品监督管理局关于印发《广西壮族自治区规范中药材产地趁鲜切制加工指导意见（试行）》的通知</w:t>
            </w:r>
          </w:p>
        </w:tc>
        <w:tc>
          <w:tcPr>
            <w:tcW w:w="21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桂药监规   〔2022〕1号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2022年10月31日</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2022年11月8日</w:t>
            </w:r>
          </w:p>
        </w:tc>
        <w:tc>
          <w:tcPr>
            <w:tcW w:w="2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2022年11月30日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eastAsia" w:eastAsia="方正仿宋_GBK" w:cs="Times New Roman"/>
                <w:i w:val="0"/>
                <w:iCs w:val="0"/>
                <w:color w:val="000000"/>
                <w:kern w:val="0"/>
                <w:sz w:val="24"/>
                <w:szCs w:val="24"/>
                <w:u w:val="none"/>
                <w:lang w:val="en-US" w:eastAsia="zh-CN" w:bidi="ar"/>
              </w:rPr>
              <w:t>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自治区 自然资源厅</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广西壮族自治区自然资源厅关于进一步加强和规范临时用地管理的通知</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桂自然资规      〔2022〕3号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2022年10月24日</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2022年11月21日</w:t>
            </w:r>
          </w:p>
        </w:tc>
        <w:tc>
          <w:tcPr>
            <w:tcW w:w="2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2022年11月30日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eastAsia="方正仿宋_GBK" w:cs="Times New Roman"/>
                <w:i w:val="0"/>
                <w:iCs w:val="0"/>
                <w:color w:val="000000"/>
                <w:sz w:val="24"/>
                <w:szCs w:val="24"/>
                <w:u w:val="none"/>
                <w:lang w:val="en-US" w:eastAsia="zh-CN"/>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自治区 广电局</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自治区广电局 自治区电影局关于联合印发《广西广电视听（电影）创作基地认定管理办法》的通知</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桂广规      〔2022〕2号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2022年10月20日</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2022年11月21日</w:t>
            </w:r>
          </w:p>
        </w:tc>
        <w:tc>
          <w:tcPr>
            <w:tcW w:w="2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2022年11月30日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eastAsia" w:eastAsia="方正仿宋_GBK" w:cs="Times New Roman"/>
                <w:i w:val="0"/>
                <w:iCs w:val="0"/>
                <w:color w:val="000000"/>
                <w:kern w:val="0"/>
                <w:sz w:val="24"/>
                <w:szCs w:val="24"/>
                <w:u w:val="none"/>
                <w:lang w:val="en-US" w:eastAsia="zh-CN" w:bidi="ar"/>
              </w:rPr>
              <w:t>11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自治区 发展和改革委员会</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广西壮族自治区发展和改革委员会等6部门关于印发《广西高质量建设西部陆海新通道若干政策措施》的通知</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桂发改通道规    〔2022〕506号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2022年5月9日</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2022年11月23日</w:t>
            </w:r>
          </w:p>
        </w:tc>
        <w:tc>
          <w:tcPr>
            <w:tcW w:w="2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2022年11月30日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eastAsia" w:eastAsia="方正仿宋_GBK" w:cs="Times New Roman"/>
                <w:i w:val="0"/>
                <w:iCs w:val="0"/>
                <w:color w:val="000000"/>
                <w:kern w:val="0"/>
                <w:sz w:val="24"/>
                <w:szCs w:val="24"/>
                <w:u w:val="none"/>
                <w:lang w:val="en-US" w:eastAsia="zh-CN" w:bidi="ar"/>
              </w:rPr>
              <w:t>12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自治区 发展和改革委员会</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广西壮族自治区发展和改革委员会关于印发《广西壮族自治区加强天然气管网设施运行调度与应急保供实施细则》的通知</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桂发改油气规    〔2022〕1196号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2022年11月16日</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2022年11月25日</w:t>
            </w:r>
          </w:p>
        </w:tc>
        <w:tc>
          <w:tcPr>
            <w:tcW w:w="2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2022年11月30日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eastAsia" w:eastAsia="方正仿宋_GBK" w:cs="Times New Roman"/>
                <w:i w:val="0"/>
                <w:iCs w:val="0"/>
                <w:color w:val="000000"/>
                <w:kern w:val="0"/>
                <w:sz w:val="24"/>
                <w:szCs w:val="24"/>
                <w:u w:val="none"/>
                <w:lang w:val="en-US" w:eastAsia="zh-CN" w:bidi="ar"/>
              </w:rPr>
              <w:t>13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自治区 发展和改革委员会</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广西壮族自治区发展和改革委员会关于印发广西生产性服务业集聚示范区认定管理暂行办法的通知</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桂发改工服规    〔2022〕1106号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2022年10月25日</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2022年11月7日</w:t>
            </w:r>
          </w:p>
        </w:tc>
        <w:tc>
          <w:tcPr>
            <w:tcW w:w="2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2022年11月30日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eastAsia" w:eastAsia="方正仿宋_GBK" w:cs="Times New Roman"/>
                <w:i w:val="0"/>
                <w:iCs w:val="0"/>
                <w:color w:val="000000"/>
                <w:kern w:val="0"/>
                <w:sz w:val="24"/>
                <w:szCs w:val="24"/>
                <w:u w:val="none"/>
                <w:lang w:val="en-US" w:eastAsia="zh-CN" w:bidi="ar"/>
              </w:rPr>
              <w:t>14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自治区 发展和改革委员会</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广西壮族自治区发展和改革委员会关于印发《广西壮族自治区天然气管道运输价格管理办法》的通知</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桂发改价格规    〔2022〕885号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2022年8月19日</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2022年11月8日</w:t>
            </w:r>
          </w:p>
        </w:tc>
        <w:tc>
          <w:tcPr>
            <w:tcW w:w="2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2022年11月30日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eastAsia" w:eastAsia="方正仿宋_GBK" w:cs="Times New Roman"/>
                <w:i w:val="0"/>
                <w:iCs w:val="0"/>
                <w:color w:val="000000"/>
                <w:kern w:val="0"/>
                <w:sz w:val="24"/>
                <w:szCs w:val="24"/>
                <w:u w:val="none"/>
                <w:lang w:val="en-US" w:eastAsia="zh-CN" w:bidi="ar"/>
              </w:rPr>
              <w:t>15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自治区 科技厅</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广西壮族自治区科学技术厅 广西壮族自治区教育厅关于广西壮族自治区科技类校外培训机构准入指引（试行）的通知</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桂科智字    〔2022〕80号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2022年10月31日</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2022年11月21日</w:t>
            </w:r>
          </w:p>
        </w:tc>
        <w:tc>
          <w:tcPr>
            <w:tcW w:w="2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2022年11月30日</w:t>
            </w:r>
          </w:p>
        </w:tc>
      </w:tr>
    </w:tbl>
    <w:p>
      <w:pPr>
        <w:spacing w:line="520" w:lineRule="exact"/>
        <w:rPr>
          <w:rFonts w:eastAsia="方正仿宋_GBK"/>
          <w:bCs/>
          <w:kern w:val="0"/>
          <w:sz w:val="32"/>
          <w:szCs w:val="32"/>
        </w:rPr>
      </w:pPr>
    </w:p>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Calibri Light">
    <w:altName w:val="DejaVu Sans"/>
    <w:panose1 w:val="020F0302020204030204"/>
    <w:charset w:val="00"/>
    <w:family w:val="auto"/>
    <w:pitch w:val="default"/>
    <w:sig w:usb0="00000000" w:usb1="00000000" w:usb2="00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5"/>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yNzA1ZWI0NWUyZWM3YWE1NjY1MTA4YjNjYmM4ZTIifQ=="/>
  </w:docVars>
  <w:rsids>
    <w:rsidRoot w:val="4D970C85"/>
    <w:rsid w:val="04593B14"/>
    <w:rsid w:val="09BC549E"/>
    <w:rsid w:val="0A381C05"/>
    <w:rsid w:val="10910C35"/>
    <w:rsid w:val="16625A05"/>
    <w:rsid w:val="16F72108"/>
    <w:rsid w:val="1DB95222"/>
    <w:rsid w:val="1FDA32E0"/>
    <w:rsid w:val="1FF12FC0"/>
    <w:rsid w:val="2605201C"/>
    <w:rsid w:val="2B6A5270"/>
    <w:rsid w:val="2E910431"/>
    <w:rsid w:val="33046BB7"/>
    <w:rsid w:val="33597444"/>
    <w:rsid w:val="35C00993"/>
    <w:rsid w:val="3E0026D8"/>
    <w:rsid w:val="40497A7F"/>
    <w:rsid w:val="44DD207D"/>
    <w:rsid w:val="45416E53"/>
    <w:rsid w:val="485920FE"/>
    <w:rsid w:val="4B536392"/>
    <w:rsid w:val="4D970C85"/>
    <w:rsid w:val="50D61ADF"/>
    <w:rsid w:val="51035423"/>
    <w:rsid w:val="536A58AE"/>
    <w:rsid w:val="542C3F12"/>
    <w:rsid w:val="5726041F"/>
    <w:rsid w:val="5923482C"/>
    <w:rsid w:val="593E5920"/>
    <w:rsid w:val="59DB462F"/>
    <w:rsid w:val="5F0E482D"/>
    <w:rsid w:val="5F7F0196"/>
    <w:rsid w:val="5F927BB1"/>
    <w:rsid w:val="626B4203"/>
    <w:rsid w:val="631A7AA3"/>
    <w:rsid w:val="6666ABC9"/>
    <w:rsid w:val="698553B6"/>
    <w:rsid w:val="698D0951"/>
    <w:rsid w:val="6FA67EC6"/>
    <w:rsid w:val="72345C6E"/>
    <w:rsid w:val="73335CC7"/>
    <w:rsid w:val="782C6E7C"/>
    <w:rsid w:val="7977116D"/>
    <w:rsid w:val="7BE78762"/>
    <w:rsid w:val="BEEF3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ind w:firstLine="643" w:firstLineChars="200"/>
      <w:jc w:val="left"/>
      <w:outlineLvl w:val="0"/>
    </w:pPr>
    <w:rPr>
      <w:rFonts w:hint="eastAsia" w:ascii="宋体" w:hAnsi="宋体" w:eastAsia="宋体" w:cs="宋体"/>
      <w:b/>
      <w:bCs/>
      <w:color w:val="000000" w:themeColor="text1"/>
      <w:kern w:val="44"/>
      <w:sz w:val="32"/>
      <w:szCs w:val="48"/>
      <w:lang w:bidi="ar"/>
      <w14:textFill>
        <w14:solidFill>
          <w14:schemeClr w14:val="tx1"/>
        </w14:solidFill>
      </w14:textFill>
    </w:rPr>
  </w:style>
  <w:style w:type="paragraph" w:styleId="3">
    <w:name w:val="heading 2"/>
    <w:basedOn w:val="1"/>
    <w:next w:val="1"/>
    <w:semiHidden/>
    <w:unhideWhenUsed/>
    <w:qFormat/>
    <w:uiPriority w:val="0"/>
    <w:pPr>
      <w:spacing w:beforeAutospacing="0" w:afterAutospacing="0" w:line="240" w:lineRule="auto"/>
      <w:ind w:firstLine="883" w:firstLineChars="200"/>
      <w:jc w:val="left"/>
      <w:outlineLvl w:val="1"/>
    </w:pPr>
    <w:rPr>
      <w:rFonts w:hint="eastAsia" w:ascii="宋体" w:hAnsi="宋体" w:eastAsia="楷体" w:cs="宋体"/>
      <w:kern w:val="0"/>
      <w:sz w:val="24"/>
      <w:szCs w:val="36"/>
      <w:lang w:bidi="ar"/>
    </w:rPr>
  </w:style>
  <w:style w:type="paragraph" w:styleId="4">
    <w:name w:val="heading 3"/>
    <w:basedOn w:val="1"/>
    <w:next w:val="1"/>
    <w:link w:val="11"/>
    <w:semiHidden/>
    <w:unhideWhenUsed/>
    <w:qFormat/>
    <w:uiPriority w:val="0"/>
    <w:pPr>
      <w:keepNext/>
      <w:keepLines/>
      <w:spacing w:before="0" w:after="0" w:afterLines="0" w:line="240" w:lineRule="auto"/>
      <w:ind w:firstLine="420" w:firstLineChars="200"/>
      <w:outlineLvl w:val="2"/>
    </w:pPr>
    <w:rPr>
      <w:rFonts w:eastAsia="楷体" w:asciiTheme="minorAscii" w:hAnsiTheme="minorAscii"/>
      <w:bCs/>
      <w:sz w:val="24"/>
      <w:szCs w:val="32"/>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next w:val="1"/>
    <w:link w:val="10"/>
    <w:qFormat/>
    <w:uiPriority w:val="0"/>
    <w:pPr>
      <w:spacing w:before="120" w:after="50"/>
      <w:outlineLvl w:val="2"/>
    </w:pPr>
    <w:rPr>
      <w:rFonts w:eastAsia="黑体" w:asciiTheme="majorAscii" w:hAnsiTheme="majorAscii" w:cstheme="majorBidi"/>
      <w:b/>
      <w:bCs/>
      <w:sz w:val="24"/>
      <w:szCs w:val="32"/>
    </w:rPr>
  </w:style>
  <w:style w:type="character" w:customStyle="1" w:styleId="10">
    <w:name w:val="标题 字符"/>
    <w:basedOn w:val="9"/>
    <w:link w:val="7"/>
    <w:qFormat/>
    <w:uiPriority w:val="10"/>
    <w:rPr>
      <w:rFonts w:eastAsia="黑体" w:asciiTheme="majorAscii" w:hAnsiTheme="majorAscii" w:cstheme="majorBidi"/>
      <w:b/>
      <w:bCs/>
      <w:sz w:val="24"/>
      <w:szCs w:val="32"/>
    </w:rPr>
  </w:style>
  <w:style w:type="character" w:customStyle="1" w:styleId="11">
    <w:name w:val="标题 3 字符"/>
    <w:basedOn w:val="9"/>
    <w:link w:val="4"/>
    <w:qFormat/>
    <w:uiPriority w:val="9"/>
    <w:rPr>
      <w:rFonts w:eastAsia="楷体" w:asciiTheme="minorAscii" w:hAnsiTheme="minorAscii"/>
      <w:bCs/>
      <w:sz w:val="2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1908</Words>
  <Characters>2319</Characters>
  <Lines>0</Lines>
  <Paragraphs>0</Paragraphs>
  <TotalTime>1</TotalTime>
  <ScaleCrop>false</ScaleCrop>
  <LinksUpToDate>false</LinksUpToDate>
  <CharactersWithSpaces>2443</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2022-12-28T11:25:00Z</dcterms:created>
  <dc:creator>莹火虫</dc:creator>
  <cp:lastModifiedBy>gxxc</cp:lastModifiedBy>
  <dcterms:modified xsi:type="dcterms:W3CDTF">2023-06-01T16:18:32Z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15B89137443445898864DBC135D31D1C</vt:lpwstr>
  </property>
</Properties>
</file>