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ind w:firstLine="440" w:firstLineChars="100"/>
        <w:jc w:val="both"/>
        <w:rPr>
          <w:rFonts w:hint="default" w:ascii="Times New Roman" w:hAnsi="Times New Roman" w:eastAsia="方正小标宋_GBK"/>
          <w:b w:val="0"/>
          <w:sz w:val="44"/>
          <w:szCs w:val="44"/>
        </w:rPr>
      </w:pPr>
      <w:r>
        <w:rPr>
          <w:rFonts w:hint="eastAsia" w:ascii="Times New Roman" w:hAnsi="Times New Roman" w:eastAsia="方正小标宋_GBK"/>
          <w:b w:val="0"/>
          <w:sz w:val="44"/>
          <w:szCs w:val="44"/>
          <w:lang w:eastAsia="zh-CN"/>
        </w:rPr>
        <w:t>设区的市人民政府和自治区直属部门</w:t>
      </w:r>
      <w:r>
        <w:rPr>
          <w:rFonts w:hint="default" w:ascii="Times New Roman" w:hAnsi="Times New Roman" w:eastAsia="方正小标宋_GBK"/>
          <w:b w:val="0"/>
          <w:sz w:val="44"/>
          <w:szCs w:val="44"/>
        </w:rPr>
        <w:t>20</w:t>
      </w:r>
      <w:r>
        <w:rPr>
          <w:rFonts w:hint="eastAsia" w:ascii="Times New Roman" w:hAnsi="Times New Roman" w:eastAsia="方正小标宋_GBK"/>
          <w:b w:val="0"/>
          <w:sz w:val="44"/>
          <w:szCs w:val="44"/>
          <w:lang w:val="en-US" w:eastAsia="zh-CN"/>
        </w:rPr>
        <w:t>20</w:t>
      </w:r>
      <w:r>
        <w:rPr>
          <w:rFonts w:hint="default" w:ascii="Times New Roman" w:hAnsi="Times New Roman" w:eastAsia="方正小标宋_GBK"/>
          <w:b w:val="0"/>
          <w:sz w:val="44"/>
          <w:szCs w:val="44"/>
        </w:rPr>
        <w:t>年行政规范性文件备案目录</w:t>
      </w:r>
    </w:p>
    <w:p>
      <w:pPr>
        <w:spacing w:line="560" w:lineRule="exact"/>
        <w:rPr>
          <w:rFonts w:ascii="Times New Roman" w:hAnsi="Times New Roman" w:cs="Times New Roman"/>
        </w:rPr>
      </w:pPr>
    </w:p>
    <w:p>
      <w:pPr>
        <w:pStyle w:val="5"/>
        <w:widowControl/>
        <w:spacing w:beforeAutospacing="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年，收到设区的市人民政府报送备案行政规范性文件 2</w:t>
      </w:r>
      <w:r>
        <w:rPr>
          <w:rFonts w:hint="eastAsia" w:ascii="Times New Roman" w:hAnsi="Times New Roman" w:eastAsia="方正仿宋_GBK"/>
          <w:sz w:val="32"/>
          <w:szCs w:val="32"/>
          <w:lang w:val="en-US" w:eastAsia="zh-CN"/>
        </w:rPr>
        <w:t>14</w:t>
      </w:r>
      <w:r>
        <w:rPr>
          <w:rFonts w:ascii="Times New Roman" w:hAnsi="Times New Roman" w:eastAsia="方正仿宋_GBK"/>
          <w:sz w:val="32"/>
          <w:szCs w:val="32"/>
        </w:rPr>
        <w:t xml:space="preserve">件，区直部门报送备案行政规范性文件 </w:t>
      </w:r>
      <w:r>
        <w:rPr>
          <w:rFonts w:hint="eastAsia" w:ascii="Times New Roman" w:hAnsi="Times New Roman" w:eastAsia="方正仿宋_GBK"/>
          <w:sz w:val="32"/>
          <w:szCs w:val="32"/>
          <w:lang w:val="en-US" w:eastAsia="zh-CN"/>
        </w:rPr>
        <w:t>241</w:t>
      </w:r>
      <w:r>
        <w:rPr>
          <w:rFonts w:ascii="Times New Roman" w:hAnsi="Times New Roman" w:eastAsia="方正仿宋_GBK"/>
          <w:sz w:val="32"/>
          <w:szCs w:val="32"/>
        </w:rPr>
        <w:t>件。根据《广西壮族自治区行政规范性文件备案审查规定》（广西壮族自治区人民政府令第127号）相关规定，经认真审核，</w:t>
      </w:r>
      <w:r>
        <w:rPr>
          <w:rFonts w:hint="eastAsia" w:ascii="Times New Roman" w:hAnsi="Times New Roman" w:eastAsia="方正仿宋_GBK"/>
          <w:sz w:val="32"/>
          <w:szCs w:val="32"/>
          <w:lang w:eastAsia="zh-CN"/>
        </w:rPr>
        <w:t>不属于行政规范性文件</w:t>
      </w:r>
      <w:r>
        <w:rPr>
          <w:rFonts w:hint="eastAsia" w:ascii="Times New Roman" w:hAnsi="Times New Roman" w:eastAsia="方正仿宋_GBK"/>
          <w:sz w:val="32"/>
          <w:szCs w:val="32"/>
          <w:lang w:val="en-US" w:eastAsia="zh-CN"/>
        </w:rPr>
        <w:t>6件</w:t>
      </w:r>
      <w:r>
        <w:rPr>
          <w:rFonts w:ascii="Times New Roman" w:hAnsi="Times New Roman" w:eastAsia="方正仿宋_GBK"/>
          <w:sz w:val="32"/>
          <w:szCs w:val="32"/>
        </w:rPr>
        <w:t>；不予备案</w:t>
      </w:r>
      <w:r>
        <w:rPr>
          <w:rFonts w:hint="eastAsia" w:ascii="Times New Roman" w:hAnsi="Times New Roman" w:eastAsia="方正仿宋_GBK"/>
          <w:sz w:val="32"/>
          <w:szCs w:val="32"/>
          <w:lang w:val="en-US" w:eastAsia="zh-CN"/>
        </w:rPr>
        <w:t>14</w:t>
      </w:r>
      <w:r>
        <w:rPr>
          <w:rFonts w:ascii="Times New Roman" w:hAnsi="Times New Roman" w:eastAsia="方正仿宋_GBK"/>
          <w:sz w:val="32"/>
          <w:szCs w:val="32"/>
        </w:rPr>
        <w:t>件；予以备案行政规范性文件共</w:t>
      </w:r>
      <w:r>
        <w:rPr>
          <w:rFonts w:hint="eastAsia" w:ascii="Times New Roman" w:hAnsi="Times New Roman" w:eastAsia="方正仿宋_GBK"/>
          <w:sz w:val="32"/>
          <w:szCs w:val="32"/>
          <w:lang w:val="en-US" w:eastAsia="zh-CN"/>
        </w:rPr>
        <w:t>435</w:t>
      </w:r>
      <w:r>
        <w:rPr>
          <w:rFonts w:ascii="Times New Roman" w:hAnsi="Times New Roman" w:eastAsia="方正仿宋_GBK"/>
          <w:sz w:val="32"/>
          <w:szCs w:val="32"/>
        </w:rPr>
        <w:t>件，其中设区市人民政府</w:t>
      </w:r>
      <w:r>
        <w:rPr>
          <w:rFonts w:hint="eastAsia" w:ascii="Times New Roman" w:hAnsi="Times New Roman" w:eastAsia="方正仿宋_GBK"/>
          <w:sz w:val="32"/>
          <w:szCs w:val="32"/>
          <w:lang w:val="en-US" w:eastAsia="zh-CN"/>
        </w:rPr>
        <w:t>199</w:t>
      </w:r>
      <w:r>
        <w:rPr>
          <w:rFonts w:ascii="Times New Roman" w:hAnsi="Times New Roman" w:eastAsia="方正仿宋_GBK"/>
          <w:sz w:val="32"/>
          <w:szCs w:val="32"/>
        </w:rPr>
        <w:t>件，区直部门</w:t>
      </w:r>
      <w:r>
        <w:rPr>
          <w:rFonts w:hint="eastAsia" w:ascii="Times New Roman" w:hAnsi="Times New Roman" w:eastAsia="方正仿宋_GBK"/>
          <w:sz w:val="32"/>
          <w:szCs w:val="32"/>
          <w:lang w:val="en-US" w:eastAsia="zh-CN"/>
        </w:rPr>
        <w:t>236</w:t>
      </w:r>
      <w:r>
        <w:rPr>
          <w:rFonts w:ascii="Times New Roman" w:hAnsi="Times New Roman" w:eastAsia="方正仿宋_GBK"/>
          <w:sz w:val="32"/>
          <w:szCs w:val="32"/>
        </w:rPr>
        <w:t>件。 现将20</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年行政规范性文件备案目录汇总公布如下：</w:t>
      </w:r>
    </w:p>
    <w:tbl>
      <w:tblPr>
        <w:tblStyle w:val="6"/>
        <w:tblW w:w="142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1"/>
        <w:gridCol w:w="1049"/>
        <w:gridCol w:w="4381"/>
        <w:gridCol w:w="1991"/>
        <w:gridCol w:w="2087"/>
        <w:gridCol w:w="1988"/>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1" w:hRule="atLeast"/>
        </w:trPr>
        <w:tc>
          <w:tcPr>
            <w:tcW w:w="14244" w:type="dxa"/>
            <w:gridSpan w:val="7"/>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ind w:firstLine="560" w:firstLineChars="200"/>
              <w:jc w:val="both"/>
              <w:textAlignment w:val="center"/>
              <w:rPr>
                <w:rFonts w:ascii="方正小标宋_GBK" w:hAnsi="方正小标宋_GBK" w:eastAsia="方正小标宋_GBK" w:cs="方正小标宋_GBK"/>
                <w:i w:val="0"/>
                <w:color w:val="000000"/>
                <w:sz w:val="28"/>
                <w:szCs w:val="28"/>
                <w:u w:val="none"/>
              </w:rPr>
            </w:pPr>
            <w:r>
              <w:rPr>
                <w:rFonts w:ascii="Times New Roman" w:hAnsi="Times New Roman" w:eastAsia="方正黑体_GBK" w:cs="Times New Roman"/>
                <w:color w:val="000000"/>
                <w:kern w:val="0"/>
                <w:sz w:val="28"/>
                <w:szCs w:val="28"/>
                <w:lang w:bidi="ar"/>
              </w:rPr>
              <w:t>一、设区的市人民政府20</w:t>
            </w:r>
            <w:r>
              <w:rPr>
                <w:rFonts w:hint="eastAsia" w:ascii="Times New Roman" w:hAnsi="Times New Roman" w:eastAsia="方正黑体_GBK" w:cs="Times New Roman"/>
                <w:color w:val="000000"/>
                <w:kern w:val="0"/>
                <w:sz w:val="28"/>
                <w:szCs w:val="28"/>
                <w:lang w:val="en-US" w:eastAsia="zh-CN" w:bidi="ar"/>
              </w:rPr>
              <w:t>20</w:t>
            </w:r>
            <w:r>
              <w:rPr>
                <w:rFonts w:ascii="Times New Roman" w:hAnsi="Times New Roman" w:eastAsia="方正黑体_GBK" w:cs="Times New Roman"/>
                <w:color w:val="000000"/>
                <w:kern w:val="0"/>
                <w:sz w:val="28"/>
                <w:szCs w:val="28"/>
                <w:lang w:bidi="ar"/>
              </w:rPr>
              <w:t>年行政规范性文件备案目录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梧州市人民政府关于划定露天禁烧区域的通告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梧州市人民政府关于印发我市出口退税 周转金实施方案的通知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〔2019〕6号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河池市人民政府关于印发河池市政府部门保留为行政权力必要条件的中介服务事项目录清单的通知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河政发     〔2019〕28号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柳州市人民政府关于印发《柳州市参加  重大体育比赛奖励办法》的通知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北海市人民政府办公室关于印发北海市 基本殡葬服务费用减免实施办法的通知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北政办规   〔2019〕2号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南宁市人民政府关于印发南宁市支持重大文化旅游项目办法的通知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〔2019〕31号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南宁市人民政府关于印发中国（南宁）   跨境电子商务综合试验区建设支持政策的通知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〔2019〕32号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南宁市人民政府关于印发2020年南宁市秸秆清洁能源化企业污染减排补助规定的通知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〔2019〕33号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桂林市人民政府关于印发桂林市夜市   市场管理办法的通知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〔2019〕16号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贺州市人民政府关于划定禁止露天焚烧 秸秆区域的通告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桂林市人民政府关于印发桂林市招商引资激励办法的通知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〔2019〕15号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来宾市人民政府关于印发来宾市消防安全责任制实施规定的通知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来政发      〔2019〕24号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梧州市人民政府关于印发我市加快推进 装配式建筑发展实施办法的通知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钦州市人民政府办公室关于印发钦江流域饮用水水源保护区树种结构调整和更新 改造实施方案的通知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 创新农村基础设施投融资体制机制实施  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 实施油茶“双千”计划助推乡村产业振兴实施方案的通知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 河道采砂管理办法的通知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2019年9月23日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柳州市人民政府关于印发《柳州市职业  技能提升行动实施方案（2019-2021年）》的通知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“双百双新”产业项目推进工作方案的通知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秸秆禁烧管控及综合利用工作方案》的通知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柳州市人民政府关于划定秸秆露天禁烧 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柳州市人民政府关于印发《柳州市城市  建设项目绿地面积计算办法（试行）》的通知 </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〔2019〕67号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来宾市人民政府关于印发来宾市加快   电网建设管理办法的通知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来政发     〔2019〕27号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柳州市人民政府关于印发《柳州市工业  园区管理办法》的通知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贵港市科技创新平台建设管理暂行办法的通知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贵政办发   〔2019〕32号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贵港市人民政府办公室关于印发贵港市 无偿献血管理办法的通知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贵政办发   〔2019〕28号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贵港市人民政府办公室关于印发贵港市 消防安全责任制实施细则的通知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贵政办发   〔2019〕29号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玉林市人民政府关于印发玉林市招商引资激励办法的通知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玉政发     〔2019〕11号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玉林市人民政府关于印发玉林市物业专项维修资金管理办法的通知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玉林市人民政府关于印发玉林市残疾儿童康复救助实施办法的通知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玉政规     〔2019〕6号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桂林市人民政府关于印发促进和扶持   建筑业发展的若干措施的通知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〔2019〕17号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钦州市人民政府办公室关于印发《钦州市本级鼓励总部经济发展若干措施》的通知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梧州市人民政府关于印发我市打击传销 举报奖励办法的通知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北海市人民政府办公室关于印发北海市 互联网租赁自行车经营服务管理暂行办法的通知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北政办规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南宁市人民政府关于进一步加强市区排水设施规划建设管理的通知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〔2019〕34号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南宁市人民政府关于印发南宁市政府信息公开相关配套制度的通知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柳州市人民政府关于印发《柳州市推进  工业项目“标准地”改革试点的实施意见》的通知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桂林市人民政府关于印发桂林市土地储备管理实施办法的通知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桂林市人民政府关于印发桂林市市级土地储备资金管理实施办法的通知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南宁市人民政府关于印发南宁市应对新型冠状病毒感染的肺炎疫情支持中小企业保经营稳发展若干措施的通知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南宁市人民政府关于印发南宁市兑现落实利用外资有关政策措施实施细则的通知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南宁市人民政府关于培育瞪羚企业的实施意见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贵港市人民政府办公室关于印发贵港市随军家属就业安置和社会保障实施办法的通知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贵政办发   〔2019〕35号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钦州市人民政府关于应对新型冠状病毒 肺炎疫情帮扶中小企业共渡难关稳定发展政策措施的通知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钦州市人民政府办公室关于印发《钦州市海绵城市规划建设管理暂行办法》的通知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〔2019〕13号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柳州市人民政府关于印发《柳州市人才  公寓使用管理办法》的通知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柳州市人民政府关于印发《柳州市加快  服务业发展奖励实施办法》的通知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柳州市人民政府关于印发《柳州市征地  留用地上市交易规定》的通知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桂林市人民政府关于印发桂林市应对新型冠状病毒肺炎疫情支持中小企业发展若干措施的通知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桂林市人民政府关于印发桂林市经济适用住房管理办法的通知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钦州市人民政府关于划定秸秆露天禁烧区的通告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钦州市人民政府关于印发《促进中国   （广西）自由贸易试验区钦州港片区    高质量发展补充政策》的通知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柳州市人民政府关于印发《柳州市建设  工程项目“多测合一”工作办法（试行）》的通知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钦州市人民政府办公室关于有效应对新冠肺炎疫情促进房地产市场平稳健康发展 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崇左市人民政关于印发崇左市鼓励社会 力量兴办教育促进民办教育健康发展工作措施的通知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钦州市人民政府办公室关于印发《中国（广西）自由贸易试验区钦州港片区工程建设项目极简审批办法（试行）》及8个配套文件的通知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南宁市人民政府关于重新划定畜禽养殖 禁养区和限养区的通告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南宁市人民政府关于应对新冠肺炎疫情 支持工业企业发展若干政策措施的通知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南宁市人民政府关于印发南宁市相对集中行政许可和事中事后监督管理暂行办法的通知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桂林市人民政府关于“壮族三月三”及清明节期间尧山和龙泉林区野外禁止用火的通告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崇左市人民政府关于印发崇左市网络预约出租汽车经营服务管理实施细则（试行）的通知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崇政办规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南宁市人民政府关于废止南宁市商品房 预售资金监管办法的通知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梧州市人民政府办公室关于印发我市河道采砂管理办法的通知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梧政办发    〔2020〕31号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柳州市人民政府关于印发《柳州市政府  投资信息化项目管理办法》的通知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柳州市人民政府关于印发《柳州市市区  公办幼儿园建设实施方案（2019-2022）》的通知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来宾市人民政府关于印发来宾市已购公有住房上市交易暂行办法的通知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来政发     〔2019〕29号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贺州市人民政府关于印发《贺州市举报  传销奖励办法》的通知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南宁市人民政府关于印发应对新冠肺炎 疫情促进消费稳增长若干措施的通知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南宁市人民政府关于印发应对新冠肺炎 疫情促进外贸发展稳若干措施的通知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南宁市人民政府关于废止重大项目审批 绿色通道工作制度的通知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柳州市人民政府关于印发《柳州市加快  大健康产业发展三年行动计划（2020-2022）》的通知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南宁市人民政府关于实施征地地区片综合地价的通知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桂林市人民政府关于公布征地区片综合 地价标准的通知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桂林市人民政府关于印发桂林市重要技术标准研制奖励实施办法的通知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桂林市人民政府关于印发桂林市支持工业企业发展补充政策措施（试行）的通知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桂林市人民政府关于划定桂林市中心城区畜禽养殖禁养区的通告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玉林市人民政府办公室关于印发玉林市 高污染燃料禁燃区划定方案的通知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玉政办规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公布征地区片综合地价标准的通知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南宁市人民政府关于提高城乡居民最低 生活保障标准的通知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梧州市人民政府关于进一步做好我市   建筑业产值稳增长工作的通知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梧州市人民政府关于进一步做好我市   房地产业稳增长促三产工作的通知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玉林市人民政府办公室关于公布玉林市城乡居民最低生活保障标准和城乡低收入家庭收入标准（2020年调整）的通知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玉政办规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玉林市人民政府办公室关于印发玉林市兑现利用外资有关政策措施实施细则的通知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玉政办规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柳州市人民政府关于印发《柳州市深入推进城市管理执法体制改革实施方案》的通知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桂林市人民政府关于印发桂林市2019年城区土地定级与基准地价的通知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市政规     〔2020〕13号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河池市人民政府办公室关于印发河池市加强动物疫病风险防范工作实施方案的通知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河政办发    〔2020〕19号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  推进健康中国行动实施方案》的通知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南宁市人民政府关于农村饮水安全工程 运行管理的指导意见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南宁市人民政府关于印发南宁市深化户籍制度改革户口迁移实施办法的通知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南宁市人民政府关于印发南宁市诚信卡 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梧州市人民政府关于印发我市农村集体 资产折股量化股权设置和股权管理指导意见的通知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柳州市人民政府印发《关于规范安置房  建设管理的暂行办法》的通知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柳州市人民政府关于印发《柳州市2020年降碳工作推进方案》的通知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桂林市人民政府关于公布2020年桂林市市区城市和农村低收入家庭收入标准的通知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桂林市人民政府关于提高桂林市城乡居民最低生活保障标准的通知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贵港市人民政府关于印发贵港市退役士兵安置实施办法的通知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南宁市人民政府关于进一步促进会展业高质量发展的是实施意见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南宁市人民政府关于印发南宁市建设项目“多测合一”管理暂行办法的通知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南宁市人民政府关于调整南宁市市区城镇土地使用税年税额标准的通告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〔2020〕19号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贺州市人民政府印发关于进一步规范公共资源交易秩序的若干规定（试行）的通知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促进家具加工产业发展的若干措施》的通知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梧州市人民政府关于划转和下放一批行政许可事项的决定</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梧政发     〔2020〕32号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南宁市人民政府关于印发南宁市临时救助办法的通知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柳州市人民政府关于印发《柳州市攻坚二季度稳住上半年经济增长的若干措施》的通知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梧州市人民政府关于印发我市招商引资 激励办法的通知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柳州市人民政府关于印发《柳州市突发  公共卫生事件应急预案（2020年修订版）》的通知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南宁市人民政府关于规范房屋租赁行为 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南宁市人民政府关于印发南宁市重大   项目建设管理办法的通知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南府规     〔2020〕23号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梧州市人民政府关于调整2020年我市  城乡居民最低生活保障标准的通知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梧州市人民政府关于调整2020年我市  市级本级城乡居民低收入家庭收入标准的通知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梧州市人民政府关于印发我市数字化城市管理暂行办法的通知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桂林市人民政府关于印发桂林市户外广告管理办法的通知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桂林市人民政府关于印发桂林市户外招牌管理办法的通知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桂林市人民政府关于印发桂林市房改房 上市交易实施细则的通知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桂林市人民政府关于印发桂林市城市商品房预售资金监管办法的通知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4"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南宁市人民政府关于2020年高考中考  期间严格控制环境噪声污染的通告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钦州市人民政府办公室关于延长《钦州市加快全域旅游发展的若干扶持政策（试行）》实施期限的通知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2"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南宁市人民政府关于划定高排放非道路 移动机械禁止使用区域的通告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桂林市人民政府关于印发桂林市生活垃圾分类管理办法的通知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〔2020〕20号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桂林市人民政府关于划定禁止使用高排放非道路移动机械区域的通告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贺州市人民政府关于进一步重申市本级 政府投资项目审批及概算管理有关工作要求的通知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贺州市人民政府关于印发贺州市本级政府投资项目管理暂行办法的通知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梧州市人民政府关于印发我市农村产权 流转交易市场管理办法（试行）的通知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柳州市人民政府关于印发《柳州市安全  生产举报奖励办法》的通知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柳州市人民政府关于印发《柳州市人工  繁育陆生野生动物处置方案》的通知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〔2020〕19号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玉林市人民政府关于划定秸秆禁烧区的通告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梧州市人民政府关于印发我市病媒生物 预防控制管理办法的通知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梧州市人民政府关于印发我市爱国卫生 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柳州市人民政府关于印发《柳州市煤电  油气综合协调应急保障预案的通知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柳州市人民政府关于划定柳州市高排放 非道路移动机械禁用区的通告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河池市人民政府办公室关于印发河池市 出口退税资金池管理使用办法的通知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河政办发   〔2020〕32号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《柳州市2020年安全生产工作要点》的通知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大数据产业发展专项资金管理办法》的通知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北海市人民政府办公室印发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北海市关于优化新建社会投资简易低风险工程建设项目审批服务的若干规定（暂行）的通知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北政办规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梧州市人民政府办公室关于印发我市加工贸易风险类担保周转金实施方案的通知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梧政办发   〔2020〕84号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贵港市人民政府关于印发贵港市住宅专项维修资金管理办法的通知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贵港市人民政府办公室关于印发贵港市 金融机构支持地方经济发展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评价奖励办法的通知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贵政办通   〔2020〕28号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贵港市人民政府关于印发贵港市本级新一轮征地青苗和地上附着物补偿标准的通知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贵政规     〔2020〕3号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贵港市人民政府办公室关于印发贵港市 公共资源交易管理办法（2020年修订）的通知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贵政办发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梧州市人民政府关于印发市辖区征收集体土地青苗及地上附着物补偿标准的通知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来宾市人民政府关于印发来宾市公共租赁住房管理实施细则（2020年版）的通知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来政发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河池市人民政府办公室印发河池市关于 加强粤桂产业协作优惠政策的实施办法的通知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河政办发   〔2020〕34号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南宁市人民政府关于印发南宁市创新型 产业项目用地管理暂行办法的通知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南宁市人民政府关于印发南宁市促进  2020年高校毕业就业创业十条措施的通知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柳州市人民政府关于印发《柳州市乡村  医生“乡聘村用”实施方案（试行）》的通知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柳州市人民政府关于印发《柳州市城镇  职工基本医疗保险个人账户购买商业健康 保险改革实施方案》的通知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柳州市人民政府关于印发《柳州市关于  全面落实永久基本农田特殊保护的实施   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柳州市人民政府关于印发柳州市兑现落实利用外资有关政策措施实施细则的通知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柳州市人民政府关于文明养犬的通告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贺州市人民政府关于划定禁止使用高排放非道路移动机械区域的通告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玉林市人民政府关于印发玉林市新建商品房预售资金监管办法的通知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玉政规     〔2019〕5号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2019年10月16日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来宾市人民政府办公室关于印发来宾市 临时经营及流动摊点暂行管理办法的通知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来政办发    〔2020〕20号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柳州市 人民政府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《柳州市莲花山生态保护补偿方案》的通知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柳政规     〔2020〕31号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154</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贺州市人民政府关于印发贺州市中心城区范围内建设项目征地拆迁补偿及安置标准的通知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贺政规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155</w:t>
            </w:r>
          </w:p>
        </w:tc>
        <w:tc>
          <w:tcPr>
            <w:tcW w:w="104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贺州市人民政府关于印发贺州市国有土地上房屋征收与补偿暂行办法的通知</w:t>
            </w:r>
          </w:p>
        </w:tc>
        <w:tc>
          <w:tcPr>
            <w:tcW w:w="199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贺政规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156</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柳州市人民政府关于印发《柳州市城市  环境空气功能区划分调整方案》的通知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〔2020〕29号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157</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玉林市人民政府办公室关于印发玉林市 工程建设项目“多测合一”管理暂行办法的通知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玉政办发   〔2020〕18号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158</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玉林市人民政府关于调整玉林市城区城镇土地使用税年税额标准的公告</w:t>
            </w:r>
          </w:p>
        </w:tc>
        <w:tc>
          <w:tcPr>
            <w:tcW w:w="199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玉政土     〔2020〕38号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159</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柳州市人民政府关于印发《柳州市水上  搜救奖励和补偿管理实施办法》的通知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贺州市人民政府关于印发贺州市外商投资企业实际到位外资奖励实施办法的通知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贺政规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崇左市人民政府办公室关于印发崇左市 促进建筑业持续健康发展若干措施的通知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崇政办规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崇左市人民政府办公室关于印发崇左市 深化户籍制度改革实施办法的通知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崇政办规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崇左市人民政府关于划定禁止使用高排放非道路移动机械区域的通告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崇左市人民政府印发关于支持中国（崇左）跨境电子商务综合试验区建设的政策措施的通知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崇政规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玉林市人民政府关于划定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高排放非道路移动机械禁止使用区的通告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玉政规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河池市人民政府关于委托县级人民政府 审批非全国重点镇土地利用总体规划修改 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河政发     〔2020〕24号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梧州市人民政府关于印发梧州西江机场 航线服务程序净空保护区域一体化图使用 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玉林市人民政府办公室关于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印发玉林市科技型中小企业信贷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风险补偿资金管理暂行办法的通知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玉政办规   〔2020〕 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钦州市人民政府关于划定高排放非道路  移动机械禁止使用区的通告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钦政规     〔2020〕4号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 做好“六稳”“六保”工作进一步促进中小微企业平稳发展若干措施的通知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钦政办规   〔2020〕5号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梧州市人民政府关于印发我市行政审批 告知承诺制管理办法（试行）的通知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梧政规     〔2020〕15号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梧州市人民政府关于印发我市可再生能源建筑一体化应用技术管理规定（试行）的通知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梧政规     〔2020〕16号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河池市人民政府办公室关于印发河池市工程建设项目“多测合一”实施办法（试行）的通知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河政办发   〔2020〕47号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来宾市人民政府办公室关于印发来宾市 国家综合性消防救援队伍职业优待保障 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来政办发   〔2020〕24号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南宁市人民政府关于印发南宁市机制砂石行业管理暂行办法的通知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〔2020〕29号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依申请公开政府信息工作制度》的通知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柳政规     〔2020〕33号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南宁市人民政府关于印发南宁市生活垃圾分类奖励暂行办法的通知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〔2020〕30号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桂林市人民政府关于印发桂林市城市轨道交通土地资源开发利用管理办法的通知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桂林市人民政府关于印发桂林市12345  政府服务热线管理办法（试行）的通知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〔2020〕22号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桂林市人民政府关于印发桂林市深化户籍制度改革户口迁移实施意见的通知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柳州市深化消防执法改革实施方案的通知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〔2020〕34号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钦州市人民政府办公室关于规范校外培训机构发展的实施意见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南宁市人民政府关于划定国三及以下柴油货车禁止通行区域的通告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〔2020〕31号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柳州市人民政府关于印发《柳州市市区  公办中小学校聘用教师管理办法（修订）》的通知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〔2020〕35号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 市人民政府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防城港市人民政府关于印发《防城港市  政府合同管理办法的通知》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防政规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 市人民政府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防城港市司法局关于划定禁止使用高排放非道路移动机械区域的备案报告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防政规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 市人民政府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防城港市人民政府办公室关于印发防城港市灵长类医学实验动物培育利用扶持办法的通知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防政规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 市人民政府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防城港市人民政府办公室关于印发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《防城港市消防安全责任制实施细则》的通知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防政规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钦州市人民政府办公室关于印发《钦州市数字化城市管理暂行办法》的通知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钦政办规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南宁市人民政府关于印发南宁市促进   建筑业持续健康发展若干措施的通知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南府规     〔2020〕32号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梧州市人民政府关于提高我市孤儿基本 生活最低养育标准的通知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梧政发     〔2020〕22号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北海市人民政府关于印发北海市促进   旅游业疫后恢复发展的扶持奖励措施的通知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桂林市人民政府关于公布桂林市市辖区 青苗和地上附着物补偿标准的通知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市政规     〔2020〕19号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防城港市人民政府办公室关于印发《防城港市校外托管机构管理暂行办法》的通知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防政规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柳州市区中心水域设置严管区域的通告</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柳政规     〔2020〕36号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梧州市人民政府关于印发梧州市市长质量奖评审管管理办法（2020年修订）的通知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梧政发     〔2020〕17号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柳州市人民政府关于印发柳州市市长质量奖评定管理办法（2020修订稿）的通知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柳政规     〔2020〕37号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桂林市人民政府关于提高桂林市孤儿基本生活最低养育标准、事实无人抚养儿童  基本生活补贴的通知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市政规     〔2020〕32号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199</w:t>
            </w:r>
            <w:bookmarkStart w:id="0" w:name="_GoBack"/>
            <w:bookmarkEnd w:id="0"/>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玉林市 人民政府</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玉林市人民政府办公室关于印发玉林市农（自）用船舶安全管理办法的通知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玉政办规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4244" w:type="dxa"/>
            <w:gridSpan w:val="7"/>
            <w:tcBorders>
              <w:top w:val="nil"/>
              <w:left w:val="nil"/>
              <w:bottom w:val="nil"/>
              <w:right w:val="nil"/>
            </w:tcBorders>
            <w:shd w:val="clear" w:color="auto" w:fill="auto"/>
            <w:tcMar>
              <w:top w:w="15" w:type="dxa"/>
              <w:left w:w="15" w:type="dxa"/>
              <w:right w:w="15" w:type="dxa"/>
            </w:tcMar>
            <w:vAlign w:val="center"/>
          </w:tcPr>
          <w:p>
            <w:pPr>
              <w:widowControl/>
              <w:ind w:firstLine="280" w:firstLineChars="100"/>
              <w:jc w:val="left"/>
              <w:textAlignment w:val="center"/>
              <w:rPr>
                <w:rFonts w:hint="eastAsia" w:ascii="方正小标宋_GBK" w:hAnsi="方正小标宋_GBK" w:eastAsia="方正小标宋_GBK" w:cs="方正小标宋_GBK"/>
                <w:i w:val="0"/>
                <w:color w:val="000000"/>
                <w:sz w:val="28"/>
                <w:szCs w:val="28"/>
                <w:u w:val="none"/>
              </w:rPr>
            </w:pPr>
            <w:r>
              <w:rPr>
                <w:rFonts w:ascii="方正黑体_GBK" w:hAnsi="方正黑体_GBK" w:eastAsia="方正黑体_GBK" w:cs="Times New Roman"/>
                <w:color w:val="000000"/>
                <w:kern w:val="0"/>
                <w:sz w:val="28"/>
                <w:szCs w:val="28"/>
                <w:lang w:bidi="ar"/>
              </w:rPr>
              <w:t>二、区直部门20</w:t>
            </w:r>
            <w:r>
              <w:rPr>
                <w:rFonts w:hint="eastAsia" w:ascii="方正黑体_GBK" w:hAnsi="方正黑体_GBK" w:eastAsia="方正黑体_GBK" w:cs="Times New Roman"/>
                <w:color w:val="000000"/>
                <w:kern w:val="0"/>
                <w:sz w:val="28"/>
                <w:szCs w:val="28"/>
                <w:lang w:val="en-US" w:eastAsia="zh-CN" w:bidi="ar"/>
              </w:rPr>
              <w:t>20</w:t>
            </w:r>
            <w:r>
              <w:rPr>
                <w:rFonts w:ascii="方正黑体_GBK" w:hAnsi="方正黑体_GBK" w:eastAsia="方正黑体_GBK" w:cs="Times New Roman"/>
                <w:color w:val="000000"/>
                <w:kern w:val="0"/>
                <w:sz w:val="28"/>
                <w:szCs w:val="28"/>
                <w:lang w:bidi="ar"/>
              </w:rPr>
              <w:t>年行政规范性文件备案目录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49"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关于印发《进一步加强中小学生欺凌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防治工作的若干措施》的通知</w:t>
            </w:r>
          </w:p>
        </w:tc>
        <w:tc>
          <w:tcPr>
            <w:tcW w:w="1991"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〔2019〕21号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2019年11月23日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市场监督管理局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广西壮族自治区市场监督管理局关于印发《广西壮族自治区电梯施工单位信用分类监管实施办法（试行）》</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桂市监规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2019年11月12日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自治区工业和信息化厅关于印发推动我区工业设计发展若干政策措施的通知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〔2019〕13号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自治区农业农村厅关于印发广西壮族自治区农业系统行政执法公示制度执法全过程记录制度重大行政执法决定法制审核制度的通知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〔2019〕6号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林业局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广西壮族自治区林业局 广西壮族自治区财政厅 中国银行保险监督管理委员会广西监管局 中国人民银行南宁中心支行关于印发《广西壮族自治区公益林补偿收益权质押贷款管理办法（试行）》的通知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桂林规     〔2019〕4号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广西壮族自治区自然资源厅关于推进规划用地“多审合一、多政合一”改革的通知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广西壮族自治区发展和改革委员会关于 印发《广西壮族自治区发展改革系统行政执法全过程记录实施办法（试行）》的通知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桂发改法规规      〔2019〕1221号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自治区科技厅关于印发《广西工程技术  研究中心管理办法》的通知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桂科基字   〔2019〕94号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 自治区教育厅关于印发  《广西壮族自治区大学科技园管理办法》的通知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桂科成字    〔2019〕146号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2019年11月25日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自治区科技厅关于印发《广西壮族自治区重点实验室管理办法》的通知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桂科基字   〔2019〕89号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2019年11月29日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自治区住房城乡建设厅关于印发《广西壮族自治区建设工程消防设计审查和验收管理暂行办法》等三项管理办法和规定的通知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〔2019〕14号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统计局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自治区统计局关于印发广西壮族自治区统计行政处罚裁量基准的通知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桂统规     〔2019〕1号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退役军人事务厅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广西壮族自治区退役军人事务厅关于印发广西壮族自治区为烈属、军属和退役军人等家庭悬挂光荣牌工作实施细则的通知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桂退役军人发    〔2019〕19号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2019年4月1日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卫生健康委员会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广西壮族自治区医疗机构远程医疗服务 管理办法</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桂卫规     〔2019〕5号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体育局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 自治区文化和旅游厅关于大力发展体育旅游的指导意见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桂体规      〔2019〕1号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《广西壮族自治区建设项目环境影响评价文件承诺审批管理办法（试行）》</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〔2019〕10号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自治区水利厅关于印发水利工程建设与 管护就业岗位向建档立卡贫困劳动力倾斜的实施意见的通知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〔2019〕1号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2019年2月1日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自治区水利厅关于印发《广西水利工程建设责任主体项目负责人质量终身责任制管理办法》的通知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自治区水利厅关于印发《广西农村水电增效扩容改造项目工程质量与安全监督管理办法》的通知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自治区水利厅关于印发《广西水利建设  工程管材管件质量检测管理办法》的通知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〔2019〕10号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自治区水利厅关于印发《广西水利建设  工程质量与安全监督实施细则》的通知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〔2019〕11号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自治区住房城乡建设厅关于规范全装修 商品住宅工程质量管理的通知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〔2019〕15号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发展改革委关于印发《广西普通住宅小区前期物业服务等级指导标准（试行）》的通知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〔2019〕16号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自治区农业农村厅关于印发广西农产品质量安全“黑名单”管理办法（试行）的通知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〔2019〕7号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 广西壮族自治区财政厅关于实施节地生态安葬奖补的通知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〔2019〕7号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自治区住房城乡建设厅关于印发《广西壮族自治区镇级污水处理工作等级评定办法（试行）》的通知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〔2019〕17号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关于发布我区2019年企业工资指导线的通知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〔2019〕19号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2019年11月22日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关于公布高级社会工作师等4项专业技术人员资格考试收费标准的通知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关于调整2019年工伤保险待遇的通知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关于进一步完善事业单位岗位管理工作的通知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广西壮族自治区财政厅关于统一我区   农民工和城镇职工参加失业保险政策的通知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广西壮族自治区人力资源和社会保障厅 关于落实“放管服”改革精简和规范自治区本级事业单位岗位管理工作的通知 </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关于印发《广西壮族自治区人力资源社会  保障行政裁量权基准》的通知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广西壮族自治区财政厅关于规范企业职工基本养老保险若干政策的通知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〔2019〕26号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 广西壮族自治区发展和改革委员会 广西壮族自治区财政厅关于印发《广西壮族自治区养老设施公建民营实施办法（试行）》的通知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药品监督管理局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广西壮族自治区药品监督管理局关于印发《自动售药机药品管理规定（试行）》的通知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桂药监规      〔2019〕3号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林业局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广西壮族自治区林业局关于印发《广西壮族自治区松材线虫病检验鉴定管理办法》 《广西壮族自治区松材线虫病疫区（点）划定与撤销管理办法》《广西壮族自治区薇甘菊疫区划定与撤销管理办法》的通知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桂林规      〔2019〕5号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林业局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广西壮族自治区林业局 广西壮族自治区财政厅 广西壮族自治区扶贫办开发办公室关于印发广西壮族自治区建档立卡贫困人口生态护林员管理办法（暂行）的通知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桂林规      〔2019〕6号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自治区财政厅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广西壮族自治区财政厅 广西壮族自治区扶贫开发办公室等五部门关于印发广西壮族自治区扶贫小额信贷风险补偿金管理办法（修订）的通知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桂财规     〔2019〕5号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 广西壮族自治区市场监督管理局关于发布《国有建设用地（工业用地）使用权租赁合同》示范文本（试行）的通知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广西壮族自治区自然资源厅关于印发广西壮族自治区矿业权出让管理办法（试行）的通知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〔2019〕10号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卫生健康委员会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自治区卫生健康委员会关于印发《广西壮族自治区医疗技术临床应用管理实施办法》的通知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桂卫规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民宗委</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自治区民宗委关于印发《广西壮族自治区少数民族语言测试管理规定（试行）》《壮语文水平考试管理办法（试行）》的通知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桂民宗发   〔2019〕351号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交通运输厅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广西壮族自治区交通运输厅 广西壮族自治区发展和改革委员会 广西壮族自治区财政厅关于印发《广西高速公路差异化收费试点实施方案（修订版）》的通知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桂交规     〔2019〕7号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交通运输厅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广西壮族自治区交通运输厅 广西壮族自治区发展和改革委员会 广西壮族自治区财政厅关于印发《广西北部湾经济区、珠江-西江经济带（广西）国际标准集装箱运输车辆减半收取车辆通行费实施办法》的通知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桂交规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交通运输厅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广西壮族自治区交通运输厅 广西壮族自治区发展和改革委员会 广西壮族自治区财政厅关于印发《广西进一步优化鲜活农产品运输“绿色通道”政策实施方案》的通知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桂交规     〔2019〕9号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广西壮族自治区自然资源厅关于印发《广西壮族自治区自然资源社会信用信息管理办法（试行）》的通知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〔2019〕11号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广西壮族自治区自然资源厅关于实施点状供地助推乡村振兴的通知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〔2019〕12号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财政厅 自然资源厅 广西税务局关于印发《广西壮族自治区危旧房改住房改造项目确认和不动产权证书办理办法》的通知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〔2019〕18号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自治区工业和信息化厅关于废止和宣布 失效部分规范性文件的通知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 广西壮族自治区人力资源和社会保障厅印发《关于推进  社会工作人才评价机制改革的实施办法》的通知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〔2019〕8号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自治区人防边海防办 自治区发展改革委 自治区住房城乡建设厅 自治区财政厅  印发《关于规范防空地下室建设优化营商  环境助推产业发展的实施意见》的通知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桂防规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地方金融监督管理局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广西壮族自治区地方金融监督管理局等六部门关于印发《关于支持金融人才发展的十条措施》的通知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桂金监统   〔2019〕16号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自治区水利厅关于印发《广西水利水电  工程勘察设计管理办法》的通知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自治区文化和旅游厅关于印发《广西区域考古工作站工作规程（试行）》的通知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桂文旅函     〔2020〕77号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广西壮族自治区文化旅游厅关于印发《广西壮族自治区文物领域法人违法约谈实施办法（试行）》的通知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桂文旅发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广西壮族自治区发展和改革委员会关于印发广西壮族自治区深化燃煤发电上网电价形成机制改革实施方案的通知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桂发改价格规    〔2020〕134号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自治区教育厅关于印发《广西壮族自治区规范教育移动互联网应用管理实施方案》的通知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自治区教育厅关于印发《关于规范普通中小学招生入学工作的意见》的通知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自治区教育厅关于印发《亚洲开发银行和德国复兴信贷银行联合融资贷款广西现代职业教育发展示范项目管理暂行办法》的通知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桂教亚行办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关于印发《广西全域旅游示范区创建工作管理办法（2020年修订）》和《广西全域旅游示范区验收标准与评分细则（2020年修订）》的通知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桂文旅发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广西壮族自治区文化和旅游厅关于印发 支持打赢疫情防控阻击战 全面振兴文旅经济若干措施的通知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桂文旅发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广电局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自治区广电局关于印发《广西壮族自治区广播电视局广播电视和网络视听作品扶持管理办法（试行）》的通知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桂广规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自治区教育厅印发《关于面向中小学生的全区性竞赛活动管理办法（试行）》的通知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桂教基教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自治区教育厅关于印发《广西壮族自治区幼儿园责任督学挂牌督导实施办法》的通知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〔2019〕24号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自治区教育厅关于印发《广西壮族自治区教育行政执法公示制度》等行政执法制度的通知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〔2019〕23号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自治区住房城乡建设厅关于印发全区住房城乡建设行业坚决支持打赢疫情防控阻击战促进经济稳增长的若干措施的通知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自治区住房城乡建设厅关于新冠肺炎疫情防控期间建设工程计价的指导意见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广西壮族自治区发展和改革委员会关于 印发加快发展广西夜间经济指导意见的通知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桂发改工服规    〔2020〕  155号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关于印发广西落实《中华人民共和国履行&lt;关于持久性有机污染物的斯德哥尔摩公约&gt;国家实施计划（增补版）》（简本）工作方案的通知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 自治区住房城乡建设厅关于印发支持广西新型装配式建筑材料产业发展若干措施的通知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自治区农业农村厅关于印发广西壮族自治区农田建设项目管理实施办法的通知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 广西壮族自治区卫生健康委员会关于进一步加强医疗废物管理的通知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自治区农业农村厅关于印发广西海洋渔船数据维护管理办法的通知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 自治区市场监管局  关于印发《广西壮族自治区生态环境监测服务社会化管理办法》的通知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气象局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广西壮族自治区气象局关于印发“双随机、一公开”实施细则和随机抽查事项清单的通知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桂气规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广西南宁五象新区规划建设管理委员会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广西南宁五象新区规划建设管理委员会关于印发《五象新区企业投资项目告知承诺制管理办法（试行）》的通知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五象管委发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 国家税务总局广西壮族自治区税务局关于印发广西壮族自治区社会保险基金监督举报奖励办法的通知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自治区农业农村厅关于动物防疫条件审查选址风险评估工作的通知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林业局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广西壮族自治区林业局关于印发广西油茶“双千”计划新造林项目检查验收办法  （修订）的通知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林业局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广西壮族自治区林业局关于印发广西油茶“双千”计划低产林改造项目检查验收  办法（修订）的通知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桂林规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 自治区财政厅关于印发2020年广西促进汽车销售活动方案的通知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自治区农业农村厅关于印发广西壮族自治区农田建设项目工程飞检实施办法（试行）的通知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自治区科技厅关于疫情防控期间进一步 为科技型企业提供支持服务的通知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桂科高字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自治区科技厅关于加快推进科技型企业 设立首席技术官工作的指导意见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桂科高字    〔2020〕36号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自治区生态环境厅关于印发广西壮族   自治区2020年度大气污染防治攻坚实施计划的通知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自治区生态环境厅关于印发《广西农村  环境综合整治项目管理办法》的通知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广西壮族自治区发展和改革委员会印发 关于支持广西东融先行示范区（贺州）   建设发展若干政策的通知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桂发改开放规    〔2020〕303号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2020年3月30日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财政厅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广西壮族自治区财政厅关于印发广西壮族自治区政府采购电子卖场采购管理暂行办法的通知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桂财规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 广西壮族自治区市场监督管理局关于印发《广西壮族自治区重点用能单位能耗在线监测系统推广建设工作方案》的通知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桂发改环资规    〔2020〕327号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广西壮族自治区人民防空和边海防办公室关于印发《广西壮族自治区结合民用建筑修建防空地下室审批管理办法（试行）》的通知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桂防规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广西壮族自治区人民防空和边海防办公室关于印发《广西壮族自治区人民防空工程拆除和报废管理规定（试行）》的通知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桂防规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医疗保障局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广西壮族自治区医疗保障局关于将电子 耳蜗植入术等项目纳入基本医疗保险支付范围的通知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桂医保发   〔2020〕23号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广西壮族自治区自然资源厅关于印发重大项目要素保障“一放二提三优化”措施的通知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桂自然资发      〔2020〕20号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广西壮族自治区科学技术厅关于印发广西科研项目经费包干制改革实施方案的通知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〔2020〕37号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广西壮族自治区生态环境厅关于印发广西壮族自治区秸秆禁烧管理暂行办法的通知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广西壮族自治区自然资源厅关于推进   矿产资源管理改革有关事项的通知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 自治区发展改革委关于印发2020年深化电力体制改革降低用电成本的电力市场化交易  措施的通知</w:t>
            </w:r>
          </w:p>
        </w:tc>
        <w:tc>
          <w:tcPr>
            <w:tcW w:w="19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〔2020〕4号</w:t>
            </w:r>
          </w:p>
        </w:tc>
        <w:tc>
          <w:tcPr>
            <w:tcW w:w="20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2020年4月22日</w:t>
            </w:r>
          </w:p>
        </w:tc>
        <w:tc>
          <w:tcPr>
            <w:tcW w:w="19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04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 自治区公安厅  自治区交通运输厅 自治区市场监管局关于开展货运车辆非法改装专项整治行动的通告</w:t>
            </w:r>
          </w:p>
        </w:tc>
        <w:tc>
          <w:tcPr>
            <w:tcW w:w="199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〔2020〕5号</w:t>
            </w:r>
          </w:p>
        </w:tc>
        <w:tc>
          <w:tcPr>
            <w:tcW w:w="208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2020年4月29日</w:t>
            </w:r>
          </w:p>
        </w:tc>
        <w:tc>
          <w:tcPr>
            <w:tcW w:w="19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 自治区国资委关于印发全区积极稳妥深化“僵尸 企业”  处置总体方案的通知</w:t>
            </w:r>
          </w:p>
        </w:tc>
        <w:tc>
          <w:tcPr>
            <w:tcW w:w="19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〔2020〕6号</w:t>
            </w:r>
          </w:p>
        </w:tc>
        <w:tc>
          <w:tcPr>
            <w:tcW w:w="20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2020年5月11日</w:t>
            </w:r>
          </w:p>
        </w:tc>
        <w:tc>
          <w:tcPr>
            <w:tcW w:w="198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10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广西壮族自治区人民防空和边海防办公室关于印发《广西壮族自治区人民防空工程设计资质管理实施细则 （试行）》的通知</w:t>
            </w:r>
          </w:p>
        </w:tc>
        <w:tc>
          <w:tcPr>
            <w:tcW w:w="19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桂防规     〔2020〕4号 </w:t>
            </w:r>
          </w:p>
        </w:tc>
        <w:tc>
          <w:tcPr>
            <w:tcW w:w="20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广西壮族自治区人民防空和边海防办公室关于印发《广西壮族自治区人民防空工程监理资质管理实施细则 （试行）》的通知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桂防规     〔2020〕5号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广西壮族自治区人民防空和边海防办公室关于印发《广西壮族自治区人民防空工程质量监督管理实施细则 （试行）》的通知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桂防规     〔2020〕6号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人民防空和边海防办公室</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广西壮族自治区人民防空和边海防办公室关于印发《广西壮族自治区人民防空工程防护（防化）设备质量管理实施细则（试行）》的通知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桂防规     〔2020〕7号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广西壮族自治区财政厅关于印发《广西壮族自治区就业补助资金管理办法》的通知</w:t>
            </w:r>
          </w:p>
        </w:tc>
        <w:tc>
          <w:tcPr>
            <w:tcW w:w="19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〔2020〕2号</w:t>
            </w:r>
          </w:p>
        </w:tc>
        <w:tc>
          <w:tcPr>
            <w:tcW w:w="20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2020年5月11日</w:t>
            </w:r>
          </w:p>
        </w:tc>
        <w:tc>
          <w:tcPr>
            <w:tcW w:w="19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10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自治区水利厅关于加强水利工程开工管理的通知</w:t>
            </w:r>
          </w:p>
        </w:tc>
        <w:tc>
          <w:tcPr>
            <w:tcW w:w="199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〔2020〕2号</w:t>
            </w:r>
          </w:p>
        </w:tc>
        <w:tc>
          <w:tcPr>
            <w:tcW w:w="208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2020年4月28日</w:t>
            </w:r>
          </w:p>
        </w:tc>
        <w:tc>
          <w:tcPr>
            <w:tcW w:w="198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2020年5月12日</w:t>
            </w:r>
          </w:p>
        </w:tc>
        <w:tc>
          <w:tcPr>
            <w:tcW w:w="19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自治区水利厅关于加强取消广西水利工程造价员后续监管工作的通知</w:t>
            </w:r>
          </w:p>
        </w:tc>
        <w:tc>
          <w:tcPr>
            <w:tcW w:w="19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〔2020〕3号</w:t>
            </w:r>
          </w:p>
        </w:tc>
        <w:tc>
          <w:tcPr>
            <w:tcW w:w="20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2020年5月13日</w:t>
            </w:r>
          </w:p>
        </w:tc>
        <w:tc>
          <w:tcPr>
            <w:tcW w:w="19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自治区水利厅关于印发《广西壮族自治区生产建设项目水土保持方案编报审批管理办法》等3个管理办法的通知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自治区水利厅关于印发《广西壮族自治区水利发展资金水土保持工程建设管理   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市场监督管理工作的通知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卫生健康委员会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自治区卫生健康委员会关于印发《广西  壮族自治区医疗卫生重点学科建设管理 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桂卫规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 财政厅 自然资源厅关于印发《广西左右江流域革命老区（百色、崇左、南宁）山水林田湖草生态保护修复工程项目  竣工验收指导意见》的通知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广西壮族自治区生态环境厅关于印发落实危险废物环境监管能力、利用处置能力和环境风险防范能力提升工作措施的通知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广西壮族自治区财政厅关于进一步提高 我区失业保险金标准的通知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 自治区台办关于印发桂台农业合作示范基地认定考核管理办法（试行）的通知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自治区农业农村厅关于印发广西供应深圳农产品示范基地创建认定管理办法（试行）的通知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2020年4月27日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气象局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自治区气象局关于印发《广西壮族自治区区域性气候可行性论证工作管理办法》的通知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桂气规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 广西壮族自治区财政厅 广西壮族自治区残疾人联合会  关于进一步加强和改进残疾人两项补贴 发放工作的通知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医保局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广西壮族自治区医疗保障局关于部分民族医技法纳入基本医疗保险医疗服务项目的通知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桂医保规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自治区农业农村厅关于印发《广西壮族自治区饲料和饲料添加剂生产许可审批程序》《广西壮族自治区饲料添加剂产品批准文号核发程序》的通知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扶贫办</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自治区扶贫办关于印发《广西扶贫产品  认定方案》的通知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桂开办发    〔2020〕25号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自治区自然资源厅 自治区农业农村厅关于印发加强我区农房管控的实施意见的通知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关于印发《广西壮族自治区职业技能考核鉴定机构备案管理办法（试行）》的通知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广西壮族自治区财政厅 广西壮族自治区教育厅关于印发《广西壮族  自治区就业见习管理办法》的通知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广西壮族自治区文化和旅游厅关于印发《广西文化旅游产业重大项目管理工作 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桂文旅发    〔2020〕30号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自治区工业和信息化厅关于印发振兴桂酒产业发展若干措施的通知 </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广西壮族自治区发展和改革委员会 广西壮族自治区工业和信息化厅关于印发广西壮族自治区区域节能评价审查管理暂行办法</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桂发改环资规  〔2020〕   578号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扶贫办</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广西壮族自治区扶贫开发办公室 广西壮族自治区财政厅 广东扶贫开发办公室 广东省财政厅关于印发广东帮扶广西财政扶贫协作资金支持消费扶贫若干措施的通知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桂开办发   〔2020〕26号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卫生健康委员会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自治区卫生健康委关于印发《广西壮族  自治区医疗质量控制中心管理办法》</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桂卫规     〔2020〕3号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广西壮族自治区自然资源厅关于进一步做好建设项目用地预审与选址踏勘论证工作的通知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桂自然资规      〔2020〕2号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自治区住房城乡建设厅  财政厅关于印发《广西壮族自治区房屋建筑和市政基础总承包计价指导意见》（试行）的通知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广西壮族自治区人力资源和社会保障厅关于事业单位公开招聘进一步助推脱贫攻坚和高校毕业生就业若干措施的通知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 广西壮族自治区农业农村厅关于进一步加强和规范 我区设施农业用地管理的通知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桂自然资规      〔2020〕3号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自治区水利厅关于印发《广西水利建设  市场主体信用信息应用及管理办法》的通知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自治区科技厅关于印发《广西科技发展  战略研究专项课题管理暂行办法（修订）》的通知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〔2020〕57号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广西壮族自治区科学技术厅关于印发自治区本级自筹经费科技项目管理办法（试行）的通知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〔2020〕59号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广西壮族自治区科学技术厅关于印发广西科技项目揭榜制工作实施办法（试行）的通知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〔2020〕81号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自治区工业和信息化厅关于印发广西加快推动工业互联网发展若干措施的通知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财政厅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广西壮族自治区财政厅 国家税务总局广西壮族自治区税务局关于印发中国（广西）自由贸易试验区财税政策兑现操作办法的通知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桂财规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广西壮族自治区自然资源厅关于加强   矿产资源储备评审备案管理有关事项的通知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市场监督管理局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自治区市场监管局关于开展经营范围登记规范化改革的通知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桂市监规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广西壮族自治区人力资源和社会保障厅广西壮族自治区财政厅关于2020年调整退休人员基本养老金有关问题的通知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药品监督管理局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广西壮族自治区药品监督管理局关于印发《广西药品质量抽查检验管理办法实施细则（试行）》的通知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桂药监规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自治区住房城乡建设厅关于印发广西壮族自治区房屋建筑和市政工程监理招标文件范本（2020年版）和广西壮族自治区房屋建筑和市政工程检测招标文件范本（2020年版）的通知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统计局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自治区统计局关于印发《广西壮族自治区统计局统计执法“双随机”抽查实施办法》的通知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桂统规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统计局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自治区统计局关于印发《广西壮族自治区统计局统计执法检查工作规范》的通知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桂统规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自治区教育厅关于印发《广西壮族自治区民办高校校长聘任管理暂行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桂教民办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自治区教育厅关于印发《广西推进中小学“三个课堂”建设与应用实施方案》的通知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自治区教育厅关于印发《广西壮族自治区扩招后高职教育教学管理实施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自治区教育厅印发《关于深化本科教育教学改革全面提高人才培养质量的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自治区教育厅关于印发《广西壮族自治区中小学教材管理细则》的通知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2020年5月25日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教育厅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自治区教育厅关于印发《全区教育系统安全专项整治三年行动实施方案》的通知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桂教规范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交通运输厅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广西壮族自治区交通运输厅 中国银保监会 广西监管局关于广西交通运输行业安全生产责任保险的实施意见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桂交桂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广西壮族自治区住房工程质量分户验收 管理规定</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中共广西壮族自治区委员会组织部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广西壮族自治区人力资源和社会保障厅 关于贯彻落实《事业单位工作人员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奖励规定》有关事项的通知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印发关于进一步深化职称制度改革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广西壮族自治区生态环境厅关于印发广西壮族自治区建设项目环境影响报告书（表）编制单位信用管理办法（试行）的通知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自治区工业和信息化厅等4部门关于印发广西生丝质押担保贷款财政补贴工作方案的通知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自治区工业和信息化厅印发关于加快推进广西高端绿色家居产业发展若干措施的通知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广西壮族自治区工业和信息化厅印发关于加快广西汽车品牌发展若干政策措施的通知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广西壮族自治区工业和信息化厅印发关于支持广西汽车金融发展若干政策措施的通知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广西壮族自治区工业和信息化厅印发关于提高广西汽车零部件本地配套率大会战工作方案的通知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广西壮族自治区工业和信息化厅印发关于支持广西汽车技术创新若干政策措施的通知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 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自治区住房城乡建设厅关于印发广西住房城乡建设行政处罚自由裁量权适用规则和广西住房城乡建设行政处罚自由裁量基准（2020版）的通知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〔2020〕7号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退役军人事务厅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关于接收安置政府安排工作退役士兵有关意见的通知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桂退役军人发    〔2020〕76号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自治区工业和信息化厅 自治区财政厅关于印发2020年广西促进工程机械销售活动方案的通知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桂工信规范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广西壮族自治区自然资源厅关于印发《广西壮族自治区城乡建设用地增减挂钩节余指标交易细则》的通知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广西壮族自治区人力资源和社会保障厅关于推行“就业券”工作的通知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统计局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自治区统计局关于印发《广西壮族  自治区企业统计信用管理实施办法》的通知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桂统规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统计局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自治区统计局关于印发《广西壮族  自治区统计从业人员统计信用档案管理实施办法》的通知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桂统规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广西壮族自治区民政厅关于印发 《广西养老机构等级评定管理办法 （试行）》的通知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中医药管理局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自治区卫健委 自治区中医药局关于 印发广西壮族自治区非中医类别医师中医药专业知识一年制系统学习考核方案（试行）的通知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桂中医药医发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广西壮族自治区自然资源厅关于改进矿产资源勘查开采监督管理有关事项的通知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广西壮族自治区自然资源厅关于印发开展全域土地综合整治助推乡村振兴意见的通知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2020年7月30日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10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住房城乡建设厅厅</w:t>
            </w:r>
          </w:p>
        </w:tc>
        <w:tc>
          <w:tcPr>
            <w:tcW w:w="43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工业和信息化厅 自然资源厅 交通运输厅 广西税务局关于在自治区装配式建筑试点城市新建建筑中推广应用预制楼梯板预制楼板预制内外墙板的通知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桂建发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104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广西壮族自治区生态环境厅关于印发广西壮族自治区环境影响评价审查专家库管理办法（2020年修订）的通知</w:t>
            </w:r>
          </w:p>
        </w:tc>
        <w:tc>
          <w:tcPr>
            <w:tcW w:w="199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10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水利厅</w:t>
            </w:r>
          </w:p>
        </w:tc>
        <w:tc>
          <w:tcPr>
            <w:tcW w:w="43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自治区水利厅关于印发《广西壮族自治区水利工程建设管理办法》的通知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广电局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自治区广电局关于印发《全区国有  广播电视节目制作企业社会效益评价考核实施细则》的通知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桂广规     〔2020〕2号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应急管理厅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广西壮族自治区应急管理厅关于进一步 规范和加强安全生产标准化二级企业评审 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桂应急发   〔2020〕118号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2020年8月31日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广西壮族自治区民政厅等六部门关于印发《全区改进和规范基层群众性自治组织出具证明工作实施方案》的通知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桂民规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广西壮族自治区人力资源和社会保障厅关于印发《广西壮族自治区人力资源社会保障〈保障农民工工资支付条例〉第五十四条行政裁量权基准》的通知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 自治区市场监管局关于印发进一步规范机动车排放检验机构环境管理工作的通知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自治区科技厅关于印发《广西野外科学观测研究站管理办法》的通知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〔2020〕106号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自治区住房城乡建设厅关于印发《广西壮族自治区房屋建筑和市政基础设施工程危险性较大的分部分项工程安全管理实施细则》的通知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自治区住房城乡建设厅关于印发《广西壮族自治区房屋建筑和市政工程勘察招标文件范本（试行）》的通知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自治区住房城乡建设厅关于印发《广西壮族自治区房屋建筑和市政基础设施工程质量安全手册实施细则（试行）》的通知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民政厅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关于加强农村留守妇女关爱服务工作的 实施意见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桂民规      〔2020〕4号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广西壮族自治区科学技术厅关于印发加快培育瞪羚企业创新发展若干措施的通知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桂科高字   〔2020〕174号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自治区科技厅关于印发广西农业科技园区管理办法的通知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桂科农字    〔2020〕71号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自治区科技厅关于印发广西壮族自治区 星创天地管理办法（试行）的通知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桂科高字   〔2020〕70号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自治区科技厅关于印发广西壮族自治区创新型县（市、区）管理办法（试行）的通知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桂科高字    〔2020〕72号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中医药管理局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广西壮族自治区中医药管理局 广西壮族自治区财政厅关于印发《广西壮族自治区中医药民族医药事业传承与发展补助资金管理暂行办法》的通知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桂中医药规      〔2020〕1号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财政厅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广西壮族自治区财政厅 广西壮族自治区发展和改革委员会等四部门关于印发广西新能源汽车充电基础设施建设及配套运营服务财政补贴办法实施细则的通知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桂财规     〔2020〕3号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粮食和物资储备局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广西壮族自治区粮食和物资储备局关于印发《“广西好粮油”产品遴选和管理办法（试行）》的通知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桂粮发     〔2020〕64号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 自治区发展和改革委 自治区财政厅 自治区自然资源厅 自治区生态环境厅关于印发《广西文化旅游产业优选重大项目暂行办法》的通知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桂文旅发   〔2020〕48号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广西壮族自治区人力资源和社会保障厅关于明确自由贸易试验区以技能为主的国外职业资格证书及发证机构资格审核和注册工作有关事项的通知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桂人社规   〔2020〕12号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广西壮族自治区文化和旅游厅关于印发《广西壮族自治区文化产业示范园区及示范基地创建管理工作办法（2020年修订）》的通知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桂文旅发   〔2020〕45号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自治区农业农村厅关于印发广西壮族自治区农业行政处罚自由裁量权适用规定和广西壮族自治区农业行政处罚自由裁量权细化标准的通知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〔2020〕10号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文化和旅游厅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广西壮族自治区文化旅游厅关于印发《广西文化旅游特色小镇创建工作管理办法》（试行）《广西文化旅游特色小镇评定规范》（试行）《广西文化旅游特色小镇评定细则》（试行）的通知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桂文旅发   〔2020〕51号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工业和信息化厅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关于印发《广西壮族自治区无线电干扰投诉和查处工作暂行办法》的通知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桂工信规范      〔2020〕17号 </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2020年10月12日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自治区机关事务管理局关于印发《广西壮族自治区房屋建筑和市政基础设施工程建设项目招标代理机构诚信综合评价管理办法（试行）》的通知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广西壮族自治区科学技术厅 广西壮族自治区财政厅 广西壮族自治区审计厅关于印发广西壮族自治区科技项目资金监督管理办法的通知 </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  114号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交通运输厅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广西壮族自治区交通运输厅关于广西高速公路和普通国省道服务设施新能源汽车专用停车位及充电基础设施布局规划的指导意见</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桂交规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广西壮族自治区生态环境厅关于印发《广西农村生活污水处理设施运行维护管理办法》（试行）的通知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2020年11月9日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广西壮族自治区自然资源厅关于加强和 规范乡村建设规划许可管理工作的通知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财政厅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广西壮族自治区财政厅 广西壮族自治区民政厅关于印发广西彩票公益金支持社会福利事业资金使用管理办法的通知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桂财规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广西壮族自治区生态环境厅关于印发广西壮族自治区固体污染源自动监测设备社会化运维企业生态环境信用评价管理办法（试行）的通知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 自治区公安厅关于印发广西壮族自治区排放检验不合格机动车处理程序的通知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广西壮族自治区自然资源厅关于印发《广西壮族自治区自然资源社会失信行为认定和惩戒办法（试行）》的通知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卫健委</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 自治区党委编办 自治区教育厅 自治区公安厅 自治区民政厅 自治区人力资源社会保障厅 自治区住房城乡建设厅 自治应急厅 自治区市场监管局 广西消防救援总队关于印发《广西托育机构设置与管理实施办法（试行）》的通知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桂卫规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 自治区财政厅  关于进一步明确自治区财政资金补助既有 住宅加装电梯项目有关事项的通知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住房城乡建设厅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自治区住房城乡建设厅关于印发《广西壮族自治区住房城乡建设科学技术计划项目管理办法》的通知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桂建发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2020年9月29日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市场监督管理局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 自治区财政厅关于印发广西壮族自治区知识产权奖励办法（试行）的通知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桂市监规    〔2020〕1号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2020年9月30日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自治区科技厅关于印发《关于支持广西茶叶产业技术创新若干政策措施》的通知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桂科农字   〔2020〕78号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 发展改革委 教育厅 财政厅关于印发《广西加强“从0到1”基础研究的实施意见》的通知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〔2020〕125号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自治区农业农村厅关于进一步加强手扶 变型运输机登记和驾驶证管理的通知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2020年8月13日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 自治区工业和信息化厅 自治区生态环境厅 自治区市场监督管理局关于印发《广西农用薄膜管理办法》的通知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〔2020〕11号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自治区广电局 </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自治区广电局关于印发《广西乡镇广播电视无线发射台站运行维护管理职责及考核办法》的通知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桂广规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市场监管局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广西壮族自治区市场监管局关于印发《广西壮族自治区市场监督管理行政处罚自由裁量权适用规定（试行）》《广西壮族自治区市场监督管理行政处罚裁量基准（试行）》的通知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桂市监规   〔2020〕3号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2020年11月18日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市场监管局</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广西壮族自治区市场监督管理局关于印发轻微违法行为不予处罚、减轻处罚和从轻处罚清单（2020版）的通知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桂市监规   〔2020〕4号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自治区生态环境厅 自治区财政厅 自治区自然资源厅关于印发《广西左右江流域革命老区（百色、崇左、南宁）山水林田湖草生态保护修复工程项目后期管护指导意见》的通知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自然资源厅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广西壮族自治区自然资源厅关于加强和规范建设用地和建设工程规划许可管理工作的通知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桂自然资规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2020年12月7日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农业农村厅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自治区农业农村厅关于印发自治区农业 产业化重点龙头企业认定和运行监测管理 办法的通知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桂农厅规   〔2020〕12号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广西壮族自治区人力资源和社会保障厅 关于调整2020年工伤保险待遇的通知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桂人社规   〔2020〕13号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自治区科技厅关于印发《广西新型研发机构奖励性财政补助实施办法（暂行）》的通知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〔2020〕121号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2020年10月27日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2020年11月3日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自治区水利厅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广西壮族自治区水利厅 广西壮族自治区发展和改革委员会 广西壮族自治区交通运输厅 广西壮族自治区人民政府国有资产监督管理委员会关于明确非水利系统主管水库大坝注册登记有关工作的通知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桂水规范   〔2020〕9号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2020年12月16日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自治区科技厅关于印发《广西壮族自治  应用数学中心组建方案》的通知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桂科政字   〔2020〕135号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2020年11月23日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科技厅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广西壮族自治区科学技术厅 中共广西壮族自治区委员会组织部 广西壮族自治区财政厅 广西壮族自治区农业农村厅关于印发《广西壮族自治区乡村科技特派员管理办法（试行）》的通知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桂科农字   〔2020〕85号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2020年11月24日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2020年12月21日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退役军人事务厅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广西壮族自治区退役军人事务厅关于《广西壮族自治区退役军人职业技能培训机构管理规范（试行）》的通知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桂退役军人发    〔2020〕106号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2020年11月26日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2020年12月18日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 生态环境厅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广西壮族自治区生态环境厅关于印发优化办理江河、湖泊新建、改建或者扩大排污口审核事项工作方案（试行）的通知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桂环规范   〔2020〕16号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2020年12月7日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2020年12月15日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广西壮族自治区发展和改革委员会  广西壮族自治区市场监督管理局关于印发进一步促进检验检测服务业发展若干措施的通知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桂发改工服规    〔2020〕1288号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2020年12月10日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广西壮族自治区发展和改革委员会 广西壮族自治区人力资源和社会保障厅关于印发进一步支持人力资源服务业发展若干措施的通知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桂发改工服规    〔2020〕1289号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233</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广西壮族自治区发展和改革委员会 广西壮族自治区文化和旅游厅 广西壮族自治区商务厅关于印发进一步激发文旅商贸消费潜力若干措施的通知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桂发改工服规    〔2020〕1290号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2020年12月11日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234</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广西壮族自治区发展和改革委员会 广西壮族自治区住房和城乡建设厅关于印发进一步促进工程技术服务发展若干措施的通知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桂发改工服规    〔2020〕1308号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2020年12月15日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235</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发展和改革委员会</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广西壮族自治区发展和改革委员会 广西壮族自治区市场监督管理局关于印发进一步支持广告服务业发展若干措施的通知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桂发改工服规    〔2020〕1315号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2020年12月16日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236</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自治区 人力资源和社会保障厅</w:t>
            </w:r>
          </w:p>
        </w:tc>
        <w:tc>
          <w:tcPr>
            <w:tcW w:w="4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广西壮族自治区人力资源和社会保障厅 关于调整职业技能鉴定收费项目及标准的通知</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桂人社规   〔2020〕14号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2020年12月19日</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2020年12月24日</w:t>
            </w:r>
          </w:p>
        </w:tc>
      </w:tr>
    </w:tbl>
    <w:p>
      <w:pPr>
        <w:rPr>
          <w:rFonts w:ascii="Times New Roman" w:hAnsi="Times New Roman" w:cs="Times New Roman"/>
        </w:rPr>
      </w:pPr>
    </w:p>
    <w:sectPr>
      <w:footerReference r:id="rId3" w:type="default"/>
      <w:footerReference r:id="rId4"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415585"/>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881871"/>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38 -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2707A"/>
    <w:rsid w:val="00056F21"/>
    <w:rsid w:val="00075A1E"/>
    <w:rsid w:val="00132732"/>
    <w:rsid w:val="00152E6E"/>
    <w:rsid w:val="00224D4C"/>
    <w:rsid w:val="00284F7B"/>
    <w:rsid w:val="0030242B"/>
    <w:rsid w:val="00302E2C"/>
    <w:rsid w:val="003062A0"/>
    <w:rsid w:val="00434CCC"/>
    <w:rsid w:val="00481A6C"/>
    <w:rsid w:val="00507803"/>
    <w:rsid w:val="0057489E"/>
    <w:rsid w:val="00603ABE"/>
    <w:rsid w:val="008B0B12"/>
    <w:rsid w:val="009247CD"/>
    <w:rsid w:val="009622CA"/>
    <w:rsid w:val="00A029CC"/>
    <w:rsid w:val="00C635F7"/>
    <w:rsid w:val="00C733DA"/>
    <w:rsid w:val="00C94EFA"/>
    <w:rsid w:val="00D67104"/>
    <w:rsid w:val="01105227"/>
    <w:rsid w:val="01380CDF"/>
    <w:rsid w:val="01701176"/>
    <w:rsid w:val="02421A4E"/>
    <w:rsid w:val="0270045A"/>
    <w:rsid w:val="027750EE"/>
    <w:rsid w:val="02BF490A"/>
    <w:rsid w:val="035A6368"/>
    <w:rsid w:val="03851C7F"/>
    <w:rsid w:val="03B947AF"/>
    <w:rsid w:val="04086CCD"/>
    <w:rsid w:val="04837021"/>
    <w:rsid w:val="04A43049"/>
    <w:rsid w:val="04DA4B85"/>
    <w:rsid w:val="057B39CD"/>
    <w:rsid w:val="057C34A8"/>
    <w:rsid w:val="05A65050"/>
    <w:rsid w:val="05BC1A2F"/>
    <w:rsid w:val="06AF67FC"/>
    <w:rsid w:val="06D53685"/>
    <w:rsid w:val="06EA08E6"/>
    <w:rsid w:val="07902901"/>
    <w:rsid w:val="07A00B59"/>
    <w:rsid w:val="07AF0C11"/>
    <w:rsid w:val="07BC67E3"/>
    <w:rsid w:val="08414A29"/>
    <w:rsid w:val="08517C54"/>
    <w:rsid w:val="08781D27"/>
    <w:rsid w:val="08826A26"/>
    <w:rsid w:val="08853E90"/>
    <w:rsid w:val="08923111"/>
    <w:rsid w:val="08AA6911"/>
    <w:rsid w:val="09093B6E"/>
    <w:rsid w:val="09C649EE"/>
    <w:rsid w:val="09D7633B"/>
    <w:rsid w:val="0A2B1EBD"/>
    <w:rsid w:val="0A6D165E"/>
    <w:rsid w:val="0A91129C"/>
    <w:rsid w:val="0AD53151"/>
    <w:rsid w:val="0B5C1F6F"/>
    <w:rsid w:val="0BE22D41"/>
    <w:rsid w:val="0BE605E6"/>
    <w:rsid w:val="0CBB7776"/>
    <w:rsid w:val="0CBC3A71"/>
    <w:rsid w:val="0CF768FE"/>
    <w:rsid w:val="0D1C087B"/>
    <w:rsid w:val="0D7F14C6"/>
    <w:rsid w:val="0D990D75"/>
    <w:rsid w:val="0E1E2018"/>
    <w:rsid w:val="0E3A764B"/>
    <w:rsid w:val="0E3D1C21"/>
    <w:rsid w:val="0E514E9E"/>
    <w:rsid w:val="0EBB377A"/>
    <w:rsid w:val="0EDC789E"/>
    <w:rsid w:val="0F430B3E"/>
    <w:rsid w:val="0F932C48"/>
    <w:rsid w:val="0FE436FA"/>
    <w:rsid w:val="1012773D"/>
    <w:rsid w:val="105E0FF9"/>
    <w:rsid w:val="10BC317C"/>
    <w:rsid w:val="116D054B"/>
    <w:rsid w:val="117E6EDB"/>
    <w:rsid w:val="12290A0E"/>
    <w:rsid w:val="12594934"/>
    <w:rsid w:val="125C3FD4"/>
    <w:rsid w:val="12B732D0"/>
    <w:rsid w:val="12F82C85"/>
    <w:rsid w:val="130713F5"/>
    <w:rsid w:val="13244EE2"/>
    <w:rsid w:val="13C13D18"/>
    <w:rsid w:val="13D97084"/>
    <w:rsid w:val="13F56BBB"/>
    <w:rsid w:val="144D5CC6"/>
    <w:rsid w:val="14AF4AE5"/>
    <w:rsid w:val="14FC0443"/>
    <w:rsid w:val="150315F2"/>
    <w:rsid w:val="153E30B7"/>
    <w:rsid w:val="15626DB2"/>
    <w:rsid w:val="15A40643"/>
    <w:rsid w:val="16315EA2"/>
    <w:rsid w:val="164E2AA5"/>
    <w:rsid w:val="168F172A"/>
    <w:rsid w:val="169807CA"/>
    <w:rsid w:val="16B865CD"/>
    <w:rsid w:val="16C040FD"/>
    <w:rsid w:val="16FF0A1A"/>
    <w:rsid w:val="171A5D59"/>
    <w:rsid w:val="172475FB"/>
    <w:rsid w:val="173912E2"/>
    <w:rsid w:val="17675A90"/>
    <w:rsid w:val="183C0AD2"/>
    <w:rsid w:val="1844242D"/>
    <w:rsid w:val="184C0882"/>
    <w:rsid w:val="185121F7"/>
    <w:rsid w:val="185B063E"/>
    <w:rsid w:val="1880330F"/>
    <w:rsid w:val="188F74FC"/>
    <w:rsid w:val="18B32001"/>
    <w:rsid w:val="18DF7E5F"/>
    <w:rsid w:val="190C4C88"/>
    <w:rsid w:val="1949129E"/>
    <w:rsid w:val="196E6ED9"/>
    <w:rsid w:val="19A92E90"/>
    <w:rsid w:val="19AE68F8"/>
    <w:rsid w:val="1A39527E"/>
    <w:rsid w:val="1A8A6E3C"/>
    <w:rsid w:val="1A930138"/>
    <w:rsid w:val="1BB16EE5"/>
    <w:rsid w:val="1C8A06EB"/>
    <w:rsid w:val="1CAB5CE0"/>
    <w:rsid w:val="1CD17FCF"/>
    <w:rsid w:val="1D335DE5"/>
    <w:rsid w:val="1D752B74"/>
    <w:rsid w:val="1DE04EB0"/>
    <w:rsid w:val="1DFB729F"/>
    <w:rsid w:val="1E29582B"/>
    <w:rsid w:val="1ECB5B33"/>
    <w:rsid w:val="1ED07062"/>
    <w:rsid w:val="1EF10CD9"/>
    <w:rsid w:val="1F274CAE"/>
    <w:rsid w:val="1F2938B3"/>
    <w:rsid w:val="1F295562"/>
    <w:rsid w:val="1F8979D6"/>
    <w:rsid w:val="1FD82C76"/>
    <w:rsid w:val="202840E9"/>
    <w:rsid w:val="20527A61"/>
    <w:rsid w:val="216C4FC2"/>
    <w:rsid w:val="21C47B18"/>
    <w:rsid w:val="233C0BA4"/>
    <w:rsid w:val="234C085E"/>
    <w:rsid w:val="234C66D1"/>
    <w:rsid w:val="23644221"/>
    <w:rsid w:val="23CA423A"/>
    <w:rsid w:val="242C06DC"/>
    <w:rsid w:val="248E1BC5"/>
    <w:rsid w:val="24FF6500"/>
    <w:rsid w:val="25D420EB"/>
    <w:rsid w:val="25E40D7D"/>
    <w:rsid w:val="262D2389"/>
    <w:rsid w:val="26580096"/>
    <w:rsid w:val="27812B08"/>
    <w:rsid w:val="27CE6C87"/>
    <w:rsid w:val="284B74F9"/>
    <w:rsid w:val="29400CD6"/>
    <w:rsid w:val="29580DC0"/>
    <w:rsid w:val="297A34C0"/>
    <w:rsid w:val="29AA0161"/>
    <w:rsid w:val="29C73249"/>
    <w:rsid w:val="29F876D2"/>
    <w:rsid w:val="2A601FE5"/>
    <w:rsid w:val="2A7150B9"/>
    <w:rsid w:val="2AC3786E"/>
    <w:rsid w:val="2B4610CA"/>
    <w:rsid w:val="2B7C7FE9"/>
    <w:rsid w:val="2B883B9D"/>
    <w:rsid w:val="2B9D3271"/>
    <w:rsid w:val="2BB9404A"/>
    <w:rsid w:val="2BF5303A"/>
    <w:rsid w:val="2C415B62"/>
    <w:rsid w:val="2D7C2F30"/>
    <w:rsid w:val="2DC57108"/>
    <w:rsid w:val="2E984647"/>
    <w:rsid w:val="2F1B7129"/>
    <w:rsid w:val="2F2C264A"/>
    <w:rsid w:val="2F7213CE"/>
    <w:rsid w:val="30301CB2"/>
    <w:rsid w:val="30305365"/>
    <w:rsid w:val="30E53441"/>
    <w:rsid w:val="319A13E8"/>
    <w:rsid w:val="31C6557B"/>
    <w:rsid w:val="3246347D"/>
    <w:rsid w:val="32895213"/>
    <w:rsid w:val="32926264"/>
    <w:rsid w:val="32D43ECC"/>
    <w:rsid w:val="32F34666"/>
    <w:rsid w:val="33262FCD"/>
    <w:rsid w:val="3362383E"/>
    <w:rsid w:val="34196743"/>
    <w:rsid w:val="344B3876"/>
    <w:rsid w:val="353E7886"/>
    <w:rsid w:val="35434BE2"/>
    <w:rsid w:val="356F1C63"/>
    <w:rsid w:val="359F64B4"/>
    <w:rsid w:val="35A4360A"/>
    <w:rsid w:val="36242690"/>
    <w:rsid w:val="36391DA4"/>
    <w:rsid w:val="36427697"/>
    <w:rsid w:val="36876037"/>
    <w:rsid w:val="36BF2C86"/>
    <w:rsid w:val="36C33614"/>
    <w:rsid w:val="36E665FF"/>
    <w:rsid w:val="370F4CEA"/>
    <w:rsid w:val="37292B8A"/>
    <w:rsid w:val="377C36C9"/>
    <w:rsid w:val="381A3335"/>
    <w:rsid w:val="382E57D0"/>
    <w:rsid w:val="38367DCE"/>
    <w:rsid w:val="383E1F5A"/>
    <w:rsid w:val="384C715A"/>
    <w:rsid w:val="385F4042"/>
    <w:rsid w:val="38CB743F"/>
    <w:rsid w:val="38DD2EA9"/>
    <w:rsid w:val="390B3CD7"/>
    <w:rsid w:val="3A013F32"/>
    <w:rsid w:val="3A142FBB"/>
    <w:rsid w:val="3A212ED5"/>
    <w:rsid w:val="3A3359A2"/>
    <w:rsid w:val="3A7831BE"/>
    <w:rsid w:val="3AD90038"/>
    <w:rsid w:val="3BC33D49"/>
    <w:rsid w:val="3BC40B18"/>
    <w:rsid w:val="3C325309"/>
    <w:rsid w:val="3C8C146F"/>
    <w:rsid w:val="3C8E4079"/>
    <w:rsid w:val="3CB3565F"/>
    <w:rsid w:val="3D256A95"/>
    <w:rsid w:val="3D5A631F"/>
    <w:rsid w:val="3D5C0A8F"/>
    <w:rsid w:val="3DA455D6"/>
    <w:rsid w:val="3DB74767"/>
    <w:rsid w:val="3DF21E15"/>
    <w:rsid w:val="3E215920"/>
    <w:rsid w:val="3EC57060"/>
    <w:rsid w:val="3EE25AE2"/>
    <w:rsid w:val="3F2B0AAA"/>
    <w:rsid w:val="3F8653FE"/>
    <w:rsid w:val="3FC52DB2"/>
    <w:rsid w:val="3FEC744D"/>
    <w:rsid w:val="409116CC"/>
    <w:rsid w:val="40971C3C"/>
    <w:rsid w:val="40A86AF6"/>
    <w:rsid w:val="40B34317"/>
    <w:rsid w:val="4186509C"/>
    <w:rsid w:val="41D64C0F"/>
    <w:rsid w:val="41ED7E21"/>
    <w:rsid w:val="42033B59"/>
    <w:rsid w:val="423A17DE"/>
    <w:rsid w:val="42653F69"/>
    <w:rsid w:val="4269306B"/>
    <w:rsid w:val="427A6128"/>
    <w:rsid w:val="429C2938"/>
    <w:rsid w:val="42FE33FC"/>
    <w:rsid w:val="43007BAF"/>
    <w:rsid w:val="4368735C"/>
    <w:rsid w:val="437B30CB"/>
    <w:rsid w:val="43841581"/>
    <w:rsid w:val="442029D1"/>
    <w:rsid w:val="448040BC"/>
    <w:rsid w:val="44CE6A8D"/>
    <w:rsid w:val="45393313"/>
    <w:rsid w:val="455901E1"/>
    <w:rsid w:val="45654FBF"/>
    <w:rsid w:val="459D0CFB"/>
    <w:rsid w:val="45DF5A01"/>
    <w:rsid w:val="46021002"/>
    <w:rsid w:val="460A6A28"/>
    <w:rsid w:val="47133D7D"/>
    <w:rsid w:val="47906777"/>
    <w:rsid w:val="47A71504"/>
    <w:rsid w:val="481C21E0"/>
    <w:rsid w:val="483A0109"/>
    <w:rsid w:val="48674B3D"/>
    <w:rsid w:val="48F046AB"/>
    <w:rsid w:val="49E36EF5"/>
    <w:rsid w:val="4B1137A8"/>
    <w:rsid w:val="4B136056"/>
    <w:rsid w:val="4B386585"/>
    <w:rsid w:val="4B7512B7"/>
    <w:rsid w:val="4BE218D8"/>
    <w:rsid w:val="4C823FD3"/>
    <w:rsid w:val="4C991CBB"/>
    <w:rsid w:val="4C9D406A"/>
    <w:rsid w:val="4CAC7E72"/>
    <w:rsid w:val="4CF540F9"/>
    <w:rsid w:val="4D7F7575"/>
    <w:rsid w:val="4DAF34A3"/>
    <w:rsid w:val="4E2D1678"/>
    <w:rsid w:val="4E4A0FBB"/>
    <w:rsid w:val="4F084012"/>
    <w:rsid w:val="4F2B52D0"/>
    <w:rsid w:val="4F460EE0"/>
    <w:rsid w:val="4F5B7473"/>
    <w:rsid w:val="4F7F26A6"/>
    <w:rsid w:val="4F9349CB"/>
    <w:rsid w:val="4FC25A39"/>
    <w:rsid w:val="4FCF0059"/>
    <w:rsid w:val="4FD41CC4"/>
    <w:rsid w:val="502E18F2"/>
    <w:rsid w:val="507E1F8A"/>
    <w:rsid w:val="50A7141B"/>
    <w:rsid w:val="50D13492"/>
    <w:rsid w:val="50F57D66"/>
    <w:rsid w:val="51073722"/>
    <w:rsid w:val="51727373"/>
    <w:rsid w:val="519E3F3D"/>
    <w:rsid w:val="51F33569"/>
    <w:rsid w:val="52106A44"/>
    <w:rsid w:val="5283284A"/>
    <w:rsid w:val="52E85C96"/>
    <w:rsid w:val="532D282F"/>
    <w:rsid w:val="533B7635"/>
    <w:rsid w:val="5340561A"/>
    <w:rsid w:val="53D05BA7"/>
    <w:rsid w:val="5415442E"/>
    <w:rsid w:val="54AF2643"/>
    <w:rsid w:val="54B14E42"/>
    <w:rsid w:val="54E67192"/>
    <w:rsid w:val="552F6EB0"/>
    <w:rsid w:val="5547195D"/>
    <w:rsid w:val="55487DAD"/>
    <w:rsid w:val="555617CB"/>
    <w:rsid w:val="55650990"/>
    <w:rsid w:val="558072AB"/>
    <w:rsid w:val="559E3DAD"/>
    <w:rsid w:val="56135120"/>
    <w:rsid w:val="56212AE5"/>
    <w:rsid w:val="564B3534"/>
    <w:rsid w:val="564C48AB"/>
    <w:rsid w:val="5685345A"/>
    <w:rsid w:val="57A8326D"/>
    <w:rsid w:val="58665C08"/>
    <w:rsid w:val="58710554"/>
    <w:rsid w:val="58864040"/>
    <w:rsid w:val="589E6C73"/>
    <w:rsid w:val="58A9672B"/>
    <w:rsid w:val="58CA7465"/>
    <w:rsid w:val="59121A29"/>
    <w:rsid w:val="5932541E"/>
    <w:rsid w:val="59A26F27"/>
    <w:rsid w:val="59AD555B"/>
    <w:rsid w:val="59BD794C"/>
    <w:rsid w:val="5A1A5B12"/>
    <w:rsid w:val="5A2E73D9"/>
    <w:rsid w:val="5A4278E3"/>
    <w:rsid w:val="5A460D9F"/>
    <w:rsid w:val="5AAF7227"/>
    <w:rsid w:val="5ADD75E7"/>
    <w:rsid w:val="5AE23054"/>
    <w:rsid w:val="5B5516B5"/>
    <w:rsid w:val="5BB95514"/>
    <w:rsid w:val="5BEA4E13"/>
    <w:rsid w:val="5C1E5337"/>
    <w:rsid w:val="5CF520B4"/>
    <w:rsid w:val="5D725237"/>
    <w:rsid w:val="5D8557F7"/>
    <w:rsid w:val="5DC049E3"/>
    <w:rsid w:val="5E551952"/>
    <w:rsid w:val="5E565161"/>
    <w:rsid w:val="5E7226FF"/>
    <w:rsid w:val="5EE9616B"/>
    <w:rsid w:val="5FD92620"/>
    <w:rsid w:val="605D1788"/>
    <w:rsid w:val="60A82F50"/>
    <w:rsid w:val="60B57169"/>
    <w:rsid w:val="60C63306"/>
    <w:rsid w:val="61671E1A"/>
    <w:rsid w:val="61750F87"/>
    <w:rsid w:val="61807281"/>
    <w:rsid w:val="62DD6356"/>
    <w:rsid w:val="63631E91"/>
    <w:rsid w:val="63DA68E8"/>
    <w:rsid w:val="63E451DA"/>
    <w:rsid w:val="645D5EFA"/>
    <w:rsid w:val="65924FF7"/>
    <w:rsid w:val="65BA5F2C"/>
    <w:rsid w:val="66185981"/>
    <w:rsid w:val="66565115"/>
    <w:rsid w:val="667362DA"/>
    <w:rsid w:val="669A378F"/>
    <w:rsid w:val="6712707A"/>
    <w:rsid w:val="679925C0"/>
    <w:rsid w:val="67E071CA"/>
    <w:rsid w:val="67F207A9"/>
    <w:rsid w:val="680C53A7"/>
    <w:rsid w:val="68143EFD"/>
    <w:rsid w:val="68781433"/>
    <w:rsid w:val="68B9421B"/>
    <w:rsid w:val="693C0F31"/>
    <w:rsid w:val="696E3B64"/>
    <w:rsid w:val="69AE4E15"/>
    <w:rsid w:val="69B3785E"/>
    <w:rsid w:val="6A3A7ED0"/>
    <w:rsid w:val="6AD21B83"/>
    <w:rsid w:val="6AFA48CA"/>
    <w:rsid w:val="6BDD0500"/>
    <w:rsid w:val="6CA96D83"/>
    <w:rsid w:val="6CB07BA3"/>
    <w:rsid w:val="6CE0627E"/>
    <w:rsid w:val="6CE71484"/>
    <w:rsid w:val="6CF05A96"/>
    <w:rsid w:val="6D135AEB"/>
    <w:rsid w:val="6D1461B9"/>
    <w:rsid w:val="6D255818"/>
    <w:rsid w:val="6D57673E"/>
    <w:rsid w:val="6DBF4A64"/>
    <w:rsid w:val="6DDA3693"/>
    <w:rsid w:val="6EB8619A"/>
    <w:rsid w:val="6ECC15B6"/>
    <w:rsid w:val="6F016318"/>
    <w:rsid w:val="6F2803B8"/>
    <w:rsid w:val="6F3918E9"/>
    <w:rsid w:val="6F4A0E58"/>
    <w:rsid w:val="6F662E62"/>
    <w:rsid w:val="6FED410A"/>
    <w:rsid w:val="703E54F3"/>
    <w:rsid w:val="704D70DB"/>
    <w:rsid w:val="70BE39E3"/>
    <w:rsid w:val="70C7647F"/>
    <w:rsid w:val="70D43B01"/>
    <w:rsid w:val="70E030E4"/>
    <w:rsid w:val="7177426A"/>
    <w:rsid w:val="71A700F8"/>
    <w:rsid w:val="71B813D0"/>
    <w:rsid w:val="71CD5666"/>
    <w:rsid w:val="71D2791C"/>
    <w:rsid w:val="71FD01E7"/>
    <w:rsid w:val="726753AE"/>
    <w:rsid w:val="72810BAE"/>
    <w:rsid w:val="72B73B97"/>
    <w:rsid w:val="730F0940"/>
    <w:rsid w:val="7341303F"/>
    <w:rsid w:val="7372396D"/>
    <w:rsid w:val="73CB467D"/>
    <w:rsid w:val="74144629"/>
    <w:rsid w:val="743F7821"/>
    <w:rsid w:val="74863FCD"/>
    <w:rsid w:val="753D1BFE"/>
    <w:rsid w:val="75713D7E"/>
    <w:rsid w:val="759C686F"/>
    <w:rsid w:val="75AB4521"/>
    <w:rsid w:val="75DB05E3"/>
    <w:rsid w:val="761B5E14"/>
    <w:rsid w:val="76343FC5"/>
    <w:rsid w:val="76850D41"/>
    <w:rsid w:val="76852B2B"/>
    <w:rsid w:val="76BD23A1"/>
    <w:rsid w:val="7714206F"/>
    <w:rsid w:val="77963E7B"/>
    <w:rsid w:val="78186F5F"/>
    <w:rsid w:val="78297C42"/>
    <w:rsid w:val="7867704B"/>
    <w:rsid w:val="78BF698B"/>
    <w:rsid w:val="78D81DAF"/>
    <w:rsid w:val="7974771F"/>
    <w:rsid w:val="7992660B"/>
    <w:rsid w:val="79F7426D"/>
    <w:rsid w:val="79FB6FF2"/>
    <w:rsid w:val="7A0E43C8"/>
    <w:rsid w:val="7A34753B"/>
    <w:rsid w:val="7A683A3D"/>
    <w:rsid w:val="7AA76827"/>
    <w:rsid w:val="7B3C4FDE"/>
    <w:rsid w:val="7B4153C3"/>
    <w:rsid w:val="7C3F5D51"/>
    <w:rsid w:val="7C966A63"/>
    <w:rsid w:val="7CB33A15"/>
    <w:rsid w:val="7CC95438"/>
    <w:rsid w:val="7CFF386C"/>
    <w:rsid w:val="7D06700E"/>
    <w:rsid w:val="7D212C65"/>
    <w:rsid w:val="7D5C796B"/>
    <w:rsid w:val="7E293BF9"/>
    <w:rsid w:val="7E407448"/>
    <w:rsid w:val="7E4F2BF4"/>
    <w:rsid w:val="7E5C23F9"/>
    <w:rsid w:val="7E644B10"/>
    <w:rsid w:val="7ED55D58"/>
    <w:rsid w:val="7FA6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000000"/>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n-left2"/>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first-child1"/>
    <w:basedOn w:val="7"/>
    <w:qFormat/>
    <w:uiPriority w:val="0"/>
  </w:style>
  <w:style w:type="character" w:customStyle="1" w:styleId="19">
    <w:name w:val="first-child"/>
    <w:basedOn w:val="7"/>
    <w:qFormat/>
    <w:uiPriority w:val="0"/>
  </w:style>
  <w:style w:type="character" w:customStyle="1" w:styleId="20">
    <w:name w:val="font31"/>
    <w:basedOn w:val="7"/>
    <w:qFormat/>
    <w:uiPriority w:val="0"/>
    <w:rPr>
      <w:rFonts w:hint="eastAsia" w:ascii="宋体" w:hAnsi="宋体" w:eastAsia="宋体" w:cs="宋体"/>
      <w:color w:val="000000"/>
      <w:sz w:val="24"/>
      <w:szCs w:val="24"/>
      <w:u w:val="none"/>
    </w:rPr>
  </w:style>
  <w:style w:type="character" w:customStyle="1" w:styleId="21">
    <w:name w:val="页眉 Char"/>
    <w:basedOn w:val="7"/>
    <w:link w:val="4"/>
    <w:qFormat/>
    <w:uiPriority w:val="0"/>
    <w:rPr>
      <w:rFonts w:asciiTheme="minorHAnsi" w:hAnsiTheme="minorHAnsi" w:eastAsiaTheme="minorEastAsia" w:cstheme="minorBidi"/>
      <w:kern w:val="2"/>
      <w:sz w:val="18"/>
      <w:szCs w:val="18"/>
    </w:rPr>
  </w:style>
  <w:style w:type="character" w:customStyle="1" w:styleId="22">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5535</Words>
  <Characters>31553</Characters>
  <Lines>262</Lines>
  <Paragraphs>74</Paragraphs>
  <TotalTime>8</TotalTime>
  <ScaleCrop>false</ScaleCrop>
  <LinksUpToDate>false</LinksUpToDate>
  <CharactersWithSpaces>37014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2019-12-24T03:35:00Z</dcterms:created>
  <dc:creator>~yang~</dc:creator>
  <cp:lastModifiedBy>潘晨阳</cp:lastModifiedBy>
  <dcterms:modified xsi:type="dcterms:W3CDTF">2023-05-25T08:28:21Z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